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F0ACB" w14:textId="05CC0A6B" w:rsidR="006D00FA" w:rsidRPr="00E034E9" w:rsidRDefault="008210C5" w:rsidP="008210C5">
      <w:pPr>
        <w:spacing w:before="120" w:after="120"/>
        <w:jc w:val="center"/>
        <w:rPr>
          <w:color w:val="004071"/>
          <w:sz w:val="48"/>
          <w:szCs w:val="48"/>
        </w:rPr>
      </w:pPr>
      <w:r>
        <w:rPr>
          <w:color w:val="004071"/>
          <w:sz w:val="48"/>
          <w:szCs w:val="48"/>
        </w:rPr>
        <w:t xml:space="preserve">Complaints </w:t>
      </w:r>
      <w:r w:rsidR="005B504B">
        <w:rPr>
          <w:color w:val="004071"/>
          <w:sz w:val="48"/>
          <w:szCs w:val="48"/>
        </w:rPr>
        <w:t>and</w:t>
      </w:r>
      <w:bookmarkStart w:id="0" w:name="_GoBack"/>
      <w:bookmarkEnd w:id="0"/>
      <w:r>
        <w:rPr>
          <w:color w:val="004071"/>
          <w:sz w:val="48"/>
          <w:szCs w:val="48"/>
        </w:rPr>
        <w:t xml:space="preserve"> Appeals Policy</w:t>
      </w:r>
    </w:p>
    <w:p w14:paraId="23D6DE41" w14:textId="77777777" w:rsidR="00AA5606" w:rsidRPr="00E034E9" w:rsidRDefault="00AA5606" w:rsidP="008210C5">
      <w:pPr>
        <w:widowControl w:val="0"/>
        <w:autoSpaceDE w:val="0"/>
        <w:autoSpaceDN w:val="0"/>
        <w:adjustRightInd w:val="0"/>
        <w:spacing w:before="120" w:after="120"/>
        <w:jc w:val="both"/>
      </w:pPr>
    </w:p>
    <w:p w14:paraId="25AE28F0" w14:textId="366F6D04" w:rsidR="008210C5" w:rsidRPr="008210C5" w:rsidRDefault="008210C5" w:rsidP="008210C5">
      <w:pPr>
        <w:spacing w:before="120" w:after="120"/>
        <w:jc w:val="both"/>
        <w:rPr>
          <w:rFonts w:ascii="Arial Bold" w:hAnsi="Arial Bold"/>
          <w:b/>
          <w:smallCaps/>
          <w:color w:val="004071"/>
          <w:sz w:val="28"/>
        </w:rPr>
      </w:pPr>
      <w:r w:rsidRPr="008210C5">
        <w:rPr>
          <w:rFonts w:ascii="Arial Bold" w:hAnsi="Arial Bold"/>
          <w:b/>
          <w:smallCaps/>
          <w:color w:val="004071"/>
          <w:sz w:val="28"/>
        </w:rPr>
        <w:t>Grounds for Complaint / Appeal</w:t>
      </w:r>
    </w:p>
    <w:p w14:paraId="25654805" w14:textId="77777777" w:rsidR="008210C5" w:rsidRPr="003F4D9D" w:rsidRDefault="008210C5" w:rsidP="008210C5">
      <w:pPr>
        <w:spacing w:before="120" w:after="120"/>
        <w:jc w:val="both"/>
      </w:pPr>
      <w:r>
        <w:t>The appellant</w:t>
      </w:r>
      <w:r w:rsidRPr="003F4D9D">
        <w:t xml:space="preserve"> may </w:t>
      </w:r>
      <w:r>
        <w:t xml:space="preserve">complain or </w:t>
      </w:r>
      <w:r w:rsidRPr="003F4D9D">
        <w:t>appeal against an assessment decision if he/she believes the</w:t>
      </w:r>
      <w:r>
        <w:t>y have been disadvantaged or the</w:t>
      </w:r>
      <w:r w:rsidRPr="003F4D9D">
        <w:t xml:space="preserve"> decision is unfair or unreasonable.</w:t>
      </w:r>
    </w:p>
    <w:p w14:paraId="3988B093" w14:textId="77777777" w:rsidR="008210C5" w:rsidRPr="008210C5" w:rsidRDefault="008210C5" w:rsidP="008210C5">
      <w:pPr>
        <w:spacing w:before="120" w:after="120"/>
        <w:jc w:val="both"/>
        <w:rPr>
          <w:b/>
          <w:color w:val="004071"/>
          <w:u w:val="single"/>
        </w:rPr>
      </w:pPr>
    </w:p>
    <w:p w14:paraId="06CF52B6" w14:textId="6BB605C5" w:rsidR="008210C5" w:rsidRPr="008210C5" w:rsidRDefault="008210C5" w:rsidP="008210C5">
      <w:pPr>
        <w:spacing w:before="120" w:after="120"/>
        <w:jc w:val="both"/>
        <w:rPr>
          <w:rFonts w:ascii="Arial Bold" w:hAnsi="Arial Bold"/>
          <w:b/>
          <w:smallCaps/>
          <w:color w:val="004071"/>
          <w:sz w:val="28"/>
        </w:rPr>
      </w:pPr>
      <w:r w:rsidRPr="008210C5">
        <w:rPr>
          <w:rFonts w:ascii="Arial Bold" w:hAnsi="Arial Bold"/>
          <w:b/>
          <w:smallCaps/>
          <w:color w:val="004071"/>
          <w:sz w:val="28"/>
        </w:rPr>
        <w:t>Awareness of the Appeals Process</w:t>
      </w:r>
    </w:p>
    <w:p w14:paraId="00A530BA" w14:textId="4108562B" w:rsidR="008210C5" w:rsidRDefault="008210C5" w:rsidP="008210C5">
      <w:pPr>
        <w:spacing w:before="120" w:after="120"/>
        <w:jc w:val="both"/>
      </w:pPr>
      <w:r w:rsidRPr="003F4D9D">
        <w:t xml:space="preserve">All </w:t>
      </w:r>
      <w:r>
        <w:t xml:space="preserve">apprentices / </w:t>
      </w:r>
      <w:r w:rsidRPr="003F4D9D">
        <w:t xml:space="preserve">candidates must be informed of the </w:t>
      </w:r>
      <w:r>
        <w:t>IAC Assessment C</w:t>
      </w:r>
      <w:r w:rsidRPr="003F4D9D">
        <w:t>entre</w:t>
      </w:r>
      <w:r>
        <w:t>’</w:t>
      </w:r>
      <w:r w:rsidRPr="003F4D9D">
        <w:t xml:space="preserve">s </w:t>
      </w:r>
      <w:r>
        <w:t xml:space="preserve">complaints / </w:t>
      </w:r>
      <w:r w:rsidRPr="003F4D9D">
        <w:t>appeals process on the commencement of their</w:t>
      </w:r>
      <w:r>
        <w:t xml:space="preserve"> training or</w:t>
      </w:r>
      <w:r w:rsidRPr="003F4D9D">
        <w:t xml:space="preserve"> </w:t>
      </w:r>
      <w:r>
        <w:t>RQF / QCF / NVQ</w:t>
      </w:r>
      <w:r w:rsidRPr="003F4D9D">
        <w:t xml:space="preserve"> </w:t>
      </w:r>
      <w:r>
        <w:t xml:space="preserve">or End Point Assessment </w:t>
      </w:r>
      <w:r w:rsidRPr="003F4D9D">
        <w:t xml:space="preserve">programme.  </w:t>
      </w:r>
    </w:p>
    <w:p w14:paraId="5C4B06DE" w14:textId="77777777" w:rsidR="008210C5" w:rsidRPr="003F4D9D" w:rsidRDefault="008210C5" w:rsidP="008210C5">
      <w:pPr>
        <w:spacing w:before="120" w:after="120"/>
        <w:jc w:val="both"/>
      </w:pPr>
      <w:r w:rsidRPr="003F4D9D">
        <w:t xml:space="preserve">A copy of the </w:t>
      </w:r>
      <w:r>
        <w:t xml:space="preserve">apprentice’s / </w:t>
      </w:r>
      <w:r w:rsidRPr="003F4D9D">
        <w:t xml:space="preserve">candidate’s right to appeal must be supplied to the </w:t>
      </w:r>
      <w:r>
        <w:t xml:space="preserve">apprentice / </w:t>
      </w:r>
      <w:r w:rsidRPr="003F4D9D">
        <w:t xml:space="preserve">candidate and kept in the </w:t>
      </w:r>
      <w:r>
        <w:t xml:space="preserve">apprentice / </w:t>
      </w:r>
      <w:r w:rsidRPr="003F4D9D">
        <w:t>candidate portfolio.</w:t>
      </w:r>
    </w:p>
    <w:p w14:paraId="45534E70" w14:textId="77777777" w:rsidR="008210C5" w:rsidRPr="003F4D9D" w:rsidRDefault="008210C5" w:rsidP="008210C5">
      <w:pPr>
        <w:spacing w:before="120" w:after="120"/>
        <w:jc w:val="both"/>
        <w:rPr>
          <w:b/>
          <w:u w:val="single"/>
        </w:rPr>
      </w:pPr>
    </w:p>
    <w:p w14:paraId="7AD57163" w14:textId="77DE9658" w:rsidR="008210C5" w:rsidRPr="008210C5" w:rsidRDefault="008210C5" w:rsidP="008210C5">
      <w:pPr>
        <w:spacing w:before="120" w:after="120"/>
        <w:jc w:val="both"/>
        <w:rPr>
          <w:rFonts w:ascii="Arial Bold" w:hAnsi="Arial Bold"/>
          <w:b/>
          <w:smallCaps/>
          <w:color w:val="004071"/>
          <w:sz w:val="28"/>
        </w:rPr>
      </w:pPr>
      <w:r w:rsidRPr="008210C5">
        <w:rPr>
          <w:rFonts w:ascii="Arial Bold" w:hAnsi="Arial Bold"/>
          <w:b/>
          <w:smallCaps/>
          <w:color w:val="004071"/>
          <w:sz w:val="28"/>
        </w:rPr>
        <w:t>Before the Complaint / Appeal</w:t>
      </w:r>
    </w:p>
    <w:p w14:paraId="682DDA70" w14:textId="313AAF4C" w:rsidR="008210C5" w:rsidRPr="008210C5" w:rsidRDefault="008210C5" w:rsidP="008210C5">
      <w:pPr>
        <w:spacing w:before="120" w:after="120"/>
        <w:jc w:val="both"/>
      </w:pPr>
      <w:r w:rsidRPr="003F4D9D">
        <w:t xml:space="preserve">Where practical the </w:t>
      </w:r>
      <w:r>
        <w:t xml:space="preserve">apprentice / </w:t>
      </w:r>
      <w:r w:rsidRPr="003F4D9D">
        <w:t xml:space="preserve">candidate should </w:t>
      </w:r>
      <w:r>
        <w:t xml:space="preserve">initially </w:t>
      </w:r>
      <w:r w:rsidRPr="003F4D9D">
        <w:t>discuss the</w:t>
      </w:r>
      <w:r>
        <w:t>ir concern, or</w:t>
      </w:r>
      <w:r w:rsidRPr="003F4D9D">
        <w:t xml:space="preserve"> objection to the assessment decision with </w:t>
      </w:r>
      <w:r>
        <w:t xml:space="preserve">the IAC assessor / tutor </w:t>
      </w:r>
      <w:r w:rsidRPr="003F4D9D">
        <w:t xml:space="preserve">prior to making a formal </w:t>
      </w:r>
      <w:r>
        <w:t xml:space="preserve">complaint or </w:t>
      </w:r>
      <w:r w:rsidRPr="003F4D9D">
        <w:t xml:space="preserve">appeal.  </w:t>
      </w:r>
    </w:p>
    <w:p w14:paraId="2B8BFB0C" w14:textId="3363BDDE" w:rsidR="008210C5" w:rsidRPr="008210C5" w:rsidRDefault="008210C5" w:rsidP="008210C5">
      <w:pPr>
        <w:spacing w:before="120" w:after="120"/>
        <w:jc w:val="both"/>
      </w:pPr>
      <w:r w:rsidRPr="003F4D9D">
        <w:t xml:space="preserve">The </w:t>
      </w:r>
      <w:r>
        <w:t xml:space="preserve">IAC </w:t>
      </w:r>
      <w:r w:rsidRPr="003F4D9D">
        <w:t>assessor</w:t>
      </w:r>
      <w:r>
        <w:t xml:space="preserve"> / tutor</w:t>
      </w:r>
      <w:r w:rsidRPr="003F4D9D">
        <w:t xml:space="preserve"> should be open minded to any points raised by the </w:t>
      </w:r>
      <w:r>
        <w:t>appellant</w:t>
      </w:r>
      <w:r w:rsidRPr="003F4D9D">
        <w:t xml:space="preserve"> and should discuss the m</w:t>
      </w:r>
      <w:r>
        <w:t>atter with the Internal Quality Assurer (IQA) or moderator</w:t>
      </w:r>
      <w:r w:rsidRPr="003F4D9D">
        <w:t xml:space="preserve"> to try to find a solution which makes an appeal </w:t>
      </w:r>
      <w:r>
        <w:t>un</w:t>
      </w:r>
      <w:r w:rsidRPr="003F4D9D">
        <w:t xml:space="preserve">necessary.  </w:t>
      </w:r>
    </w:p>
    <w:p w14:paraId="342ABE7F" w14:textId="77777777" w:rsidR="008210C5" w:rsidRPr="003F4D9D" w:rsidRDefault="008210C5" w:rsidP="008210C5">
      <w:pPr>
        <w:spacing w:before="120" w:after="120"/>
        <w:jc w:val="both"/>
      </w:pPr>
      <w:r w:rsidRPr="003F4D9D">
        <w:t xml:space="preserve">If this cannot be achieved the </w:t>
      </w:r>
      <w:r>
        <w:t>appellant</w:t>
      </w:r>
      <w:r w:rsidRPr="003F4D9D">
        <w:t xml:space="preserve"> must be advised </w:t>
      </w:r>
      <w:r>
        <w:t xml:space="preserve">(reminded) </w:t>
      </w:r>
      <w:r w:rsidRPr="003F4D9D">
        <w:t xml:space="preserve">of </w:t>
      </w:r>
      <w:r>
        <w:t>their</w:t>
      </w:r>
      <w:r w:rsidRPr="003F4D9D">
        <w:t xml:space="preserve"> right to appeal and how to go about making a formal appeal.</w:t>
      </w:r>
    </w:p>
    <w:p w14:paraId="66DADE62" w14:textId="77777777" w:rsidR="008210C5" w:rsidRPr="003F4D9D" w:rsidRDefault="008210C5" w:rsidP="008210C5">
      <w:pPr>
        <w:spacing w:before="120" w:after="120"/>
        <w:jc w:val="both"/>
        <w:rPr>
          <w:b/>
          <w:u w:val="single"/>
        </w:rPr>
      </w:pPr>
    </w:p>
    <w:p w14:paraId="07495029" w14:textId="52D5738F" w:rsidR="008210C5" w:rsidRPr="008210C5" w:rsidRDefault="008210C5" w:rsidP="008210C5">
      <w:pPr>
        <w:spacing w:before="120" w:after="120"/>
        <w:jc w:val="both"/>
        <w:rPr>
          <w:rFonts w:ascii="Arial Bold" w:hAnsi="Arial Bold"/>
          <w:b/>
          <w:smallCaps/>
          <w:color w:val="004071"/>
          <w:sz w:val="28"/>
        </w:rPr>
      </w:pPr>
      <w:r w:rsidRPr="008210C5">
        <w:rPr>
          <w:rFonts w:ascii="Arial Bold" w:hAnsi="Arial Bold"/>
          <w:b/>
          <w:smallCaps/>
          <w:color w:val="004071"/>
          <w:sz w:val="28"/>
        </w:rPr>
        <w:t>T</w:t>
      </w:r>
      <w:r>
        <w:rPr>
          <w:rFonts w:ascii="Arial Bold" w:hAnsi="Arial Bold"/>
          <w:b/>
          <w:smallCaps/>
          <w:color w:val="004071"/>
          <w:sz w:val="28"/>
        </w:rPr>
        <w:t>h</w:t>
      </w:r>
      <w:r w:rsidRPr="008210C5">
        <w:rPr>
          <w:rFonts w:ascii="Arial Bold" w:hAnsi="Arial Bold"/>
          <w:b/>
          <w:smallCaps/>
          <w:color w:val="004071"/>
          <w:sz w:val="28"/>
        </w:rPr>
        <w:t>e Complaint / Appeals Process</w:t>
      </w:r>
    </w:p>
    <w:p w14:paraId="48387870" w14:textId="4BED8723" w:rsidR="008210C5" w:rsidRPr="008210C5" w:rsidRDefault="008210C5" w:rsidP="008210C5">
      <w:pPr>
        <w:spacing w:before="120" w:after="120"/>
        <w:jc w:val="both"/>
        <w:rPr>
          <w:color w:val="000000" w:themeColor="text1"/>
        </w:rPr>
      </w:pPr>
      <w:r>
        <w:t>In regard to the concern or the assessment decision, the complainant / appellant must make any</w:t>
      </w:r>
      <w:r w:rsidRPr="003F4D9D">
        <w:t xml:space="preserve"> </w:t>
      </w:r>
      <w:r>
        <w:t xml:space="preserve">complaint / </w:t>
      </w:r>
      <w:r w:rsidRPr="003F4D9D">
        <w:t>app</w:t>
      </w:r>
      <w:r>
        <w:t>eal in writing using the IAC appeal form and send to the IAC Director (Head of Quality)</w:t>
      </w:r>
      <w:r w:rsidRPr="003F4D9D">
        <w:t xml:space="preserve"> within 14 days of the candidate being notified of the </w:t>
      </w:r>
      <w:r w:rsidRPr="00B501AA">
        <w:rPr>
          <w:color w:val="000000" w:themeColor="text1"/>
        </w:rPr>
        <w:t xml:space="preserve">assessment decision. </w:t>
      </w:r>
    </w:p>
    <w:p w14:paraId="497D0C17" w14:textId="72661FF4" w:rsidR="008210C5" w:rsidRPr="008210C5" w:rsidRDefault="008210C5" w:rsidP="008210C5">
      <w:pPr>
        <w:spacing w:before="120" w:after="120"/>
        <w:jc w:val="both"/>
      </w:pPr>
      <w:r>
        <w:t>The timescale for other appeals may vary, but the process can only begin when the appeals form is completed and submitted to IAC Director (Head of Quality).</w:t>
      </w:r>
      <w:r w:rsidRPr="003F4D9D">
        <w:t xml:space="preserve">  A copy of the written appeal </w:t>
      </w:r>
      <w:r>
        <w:t>will</w:t>
      </w:r>
      <w:r w:rsidRPr="003F4D9D">
        <w:t xml:space="preserve"> be forw</w:t>
      </w:r>
      <w:r>
        <w:t>arded to the a</w:t>
      </w:r>
      <w:r w:rsidRPr="003F4D9D">
        <w:t xml:space="preserve">ssessor </w:t>
      </w:r>
      <w:r>
        <w:t xml:space="preserve">/ tutor </w:t>
      </w:r>
      <w:r w:rsidRPr="003F4D9D">
        <w:t>who made the decis</w:t>
      </w:r>
      <w:r>
        <w:t>ion, a copy will also be sent to the IQA (or moderator) who is responsible for the a</w:t>
      </w:r>
      <w:r w:rsidRPr="003F4D9D">
        <w:t>ssessor</w:t>
      </w:r>
      <w:r>
        <w:t xml:space="preserve"> / tutor</w:t>
      </w:r>
      <w:r w:rsidRPr="003F4D9D">
        <w:t>.</w:t>
      </w:r>
    </w:p>
    <w:p w14:paraId="574EF56F" w14:textId="7D94AD2B" w:rsidR="008210C5" w:rsidRPr="008210C5" w:rsidRDefault="008210C5" w:rsidP="008210C5">
      <w:pPr>
        <w:spacing w:before="120" w:after="120"/>
        <w:jc w:val="both"/>
      </w:pPr>
      <w:r w:rsidRPr="003F4D9D">
        <w:t>An Appeals Adjudicator must be appo</w:t>
      </w:r>
      <w:r>
        <w:t>inted by the IAC Director (Head of Quality)</w:t>
      </w:r>
      <w:r w:rsidRPr="003F4D9D">
        <w:t xml:space="preserve"> to objectively evaluate the evidence and to give a judgement on the validity of the assessment decision.  The Appeals adjudicator will report</w:t>
      </w:r>
      <w:r>
        <w:t xml:space="preserve"> back to the IAC Director (Head of Quality)</w:t>
      </w:r>
      <w:r w:rsidRPr="003F4D9D">
        <w:t xml:space="preserve"> who will be responsible for making the </w:t>
      </w:r>
      <w:r>
        <w:t xml:space="preserve">‘internal’ </w:t>
      </w:r>
      <w:r w:rsidRPr="003F4D9D">
        <w:t>judgement on the</w:t>
      </w:r>
      <w:r>
        <w:t xml:space="preserve"> complaint or</w:t>
      </w:r>
      <w:r w:rsidRPr="003F4D9D">
        <w:t xml:space="preserve"> appeal</w:t>
      </w:r>
    </w:p>
    <w:p w14:paraId="0B2A8D0D" w14:textId="77777777" w:rsidR="008210C5" w:rsidRDefault="008210C5" w:rsidP="008210C5">
      <w:pPr>
        <w:spacing w:before="120" w:after="120"/>
        <w:jc w:val="both"/>
      </w:pPr>
      <w:r>
        <w:t>If the complainant / appellant’s feels the claim is unresolved, this can be escalated to the Awarding or End Point Assessment Organisation, who may investigate, interview the parties concerned, examine and consider any evidence, and make a decision</w:t>
      </w:r>
    </w:p>
    <w:p w14:paraId="7A71EA82" w14:textId="77777777" w:rsidR="008210C5" w:rsidRPr="003F4D9D" w:rsidRDefault="008210C5" w:rsidP="008210C5">
      <w:pPr>
        <w:spacing w:before="120" w:after="120"/>
        <w:jc w:val="both"/>
        <w:rPr>
          <w:b/>
          <w:u w:val="single"/>
        </w:rPr>
      </w:pPr>
    </w:p>
    <w:p w14:paraId="42B126D5" w14:textId="77777777" w:rsidR="008210C5" w:rsidRDefault="008210C5">
      <w:pPr>
        <w:rPr>
          <w:rFonts w:ascii="Arial Bold" w:hAnsi="Arial Bold"/>
          <w:b/>
          <w:smallCaps/>
          <w:color w:val="004071"/>
          <w:sz w:val="28"/>
        </w:rPr>
      </w:pPr>
      <w:r>
        <w:rPr>
          <w:rFonts w:ascii="Arial Bold" w:hAnsi="Arial Bold"/>
          <w:b/>
          <w:smallCaps/>
          <w:color w:val="004071"/>
          <w:sz w:val="28"/>
        </w:rPr>
        <w:br w:type="page"/>
      </w:r>
    </w:p>
    <w:p w14:paraId="1C9AE87C" w14:textId="212B98B1" w:rsidR="008210C5" w:rsidRPr="008210C5" w:rsidRDefault="008210C5" w:rsidP="008210C5">
      <w:pPr>
        <w:spacing w:before="120" w:after="120"/>
        <w:jc w:val="both"/>
        <w:rPr>
          <w:rFonts w:ascii="Arial Bold" w:hAnsi="Arial Bold"/>
          <w:b/>
          <w:smallCaps/>
          <w:color w:val="004071"/>
          <w:sz w:val="28"/>
        </w:rPr>
      </w:pPr>
      <w:r w:rsidRPr="008210C5">
        <w:rPr>
          <w:rFonts w:ascii="Arial Bold" w:hAnsi="Arial Bold"/>
          <w:b/>
          <w:smallCaps/>
          <w:color w:val="004071"/>
          <w:sz w:val="28"/>
        </w:rPr>
        <w:lastRenderedPageBreak/>
        <w:t>After the Appeal</w:t>
      </w:r>
    </w:p>
    <w:p w14:paraId="07215ED1" w14:textId="208D7394" w:rsidR="008210C5" w:rsidRPr="008210C5" w:rsidRDefault="008210C5" w:rsidP="008210C5">
      <w:pPr>
        <w:spacing w:before="120" w:after="120"/>
        <w:jc w:val="both"/>
      </w:pPr>
      <w:r>
        <w:t>If the complainant / appellant’s feels that after the Awarding Organisations decision, that their claim remains unresolved, they can then escalate their appeal further to the relevant regulatory authority, who in turn may investigate, interview all parties and examine any evidence, and make a decision</w:t>
      </w:r>
    </w:p>
    <w:p w14:paraId="263F3C30" w14:textId="77777777" w:rsidR="008210C5" w:rsidRPr="003F4D9D" w:rsidRDefault="008210C5" w:rsidP="008210C5">
      <w:pPr>
        <w:spacing w:before="120" w:after="120"/>
        <w:jc w:val="both"/>
      </w:pPr>
      <w:r w:rsidRPr="003F4D9D">
        <w:t>The Centre co-ordinator must retain full details of the appeal within the Centre File for a period of no less than 5 years.</w:t>
      </w:r>
    </w:p>
    <w:p w14:paraId="62F4C31E" w14:textId="77777777" w:rsidR="008210C5" w:rsidRDefault="008210C5" w:rsidP="008210C5">
      <w:pPr>
        <w:spacing w:before="120" w:after="120"/>
        <w:rPr>
          <w:b/>
          <w:u w:val="single"/>
        </w:rPr>
      </w:pPr>
    </w:p>
    <w:p w14:paraId="5979A171" w14:textId="77777777" w:rsidR="008210C5" w:rsidRDefault="008210C5" w:rsidP="008210C5">
      <w:pPr>
        <w:spacing w:before="120" w:after="120"/>
      </w:pPr>
      <w:r>
        <w:t>P Wicks</w:t>
      </w:r>
    </w:p>
    <w:p w14:paraId="2A33527B" w14:textId="77777777" w:rsidR="008210C5" w:rsidRDefault="008210C5" w:rsidP="008210C5">
      <w:pPr>
        <w:spacing w:before="120" w:after="120"/>
      </w:pPr>
      <w:r>
        <w:t>IAC Director</w:t>
      </w:r>
    </w:p>
    <w:p w14:paraId="0DEFF7C7" w14:textId="77777777" w:rsidR="008210C5" w:rsidRDefault="008210C5" w:rsidP="008210C5">
      <w:pPr>
        <w:spacing w:before="120" w:after="120"/>
      </w:pPr>
    </w:p>
    <w:p w14:paraId="4A013E85" w14:textId="6D97ADDC" w:rsidR="008210C5" w:rsidRDefault="008210C5" w:rsidP="008210C5">
      <w:pPr>
        <w:spacing w:before="120" w:after="120"/>
      </w:pPr>
    </w:p>
    <w:p w14:paraId="2CC85B1F" w14:textId="77777777" w:rsidR="008210C5" w:rsidRDefault="008210C5" w:rsidP="008210C5">
      <w:pPr>
        <w:spacing w:before="120" w:after="120"/>
        <w:jc w:val="both"/>
        <w:rPr>
          <w:rFonts w:ascii="Arial Bold" w:hAnsi="Arial Bold"/>
          <w:b/>
          <w:smallCaps/>
          <w:sz w:val="28"/>
        </w:rPr>
      </w:pPr>
    </w:p>
    <w:p w14:paraId="1D5C6FD5" w14:textId="77777777" w:rsidR="008210C5" w:rsidRDefault="008210C5" w:rsidP="008210C5">
      <w:pPr>
        <w:spacing w:before="120" w:after="120"/>
        <w:jc w:val="both"/>
        <w:rPr>
          <w:rFonts w:ascii="Arial Bold" w:hAnsi="Arial Bold"/>
          <w:b/>
          <w:smallCaps/>
          <w:sz w:val="28"/>
        </w:rPr>
      </w:pPr>
    </w:p>
    <w:p w14:paraId="7E3B015D" w14:textId="77777777" w:rsidR="008210C5" w:rsidRDefault="008210C5" w:rsidP="008210C5">
      <w:pPr>
        <w:spacing w:before="120" w:after="120"/>
        <w:jc w:val="both"/>
        <w:rPr>
          <w:rFonts w:ascii="Arial Bold" w:hAnsi="Arial Bold"/>
          <w:b/>
          <w:smallCaps/>
          <w:sz w:val="28"/>
        </w:rPr>
      </w:pPr>
    </w:p>
    <w:p w14:paraId="38B03576" w14:textId="77777777" w:rsidR="008210C5" w:rsidRDefault="008210C5" w:rsidP="008210C5">
      <w:pPr>
        <w:spacing w:before="120" w:after="120"/>
        <w:jc w:val="both"/>
        <w:rPr>
          <w:rFonts w:ascii="Arial Bold" w:hAnsi="Arial Bold"/>
          <w:b/>
          <w:smallCaps/>
          <w:sz w:val="28"/>
        </w:rPr>
      </w:pPr>
    </w:p>
    <w:p w14:paraId="6400716D" w14:textId="77777777" w:rsidR="008210C5" w:rsidRDefault="008210C5">
      <w:pPr>
        <w:rPr>
          <w:rFonts w:ascii="Arial Bold" w:hAnsi="Arial Bold"/>
          <w:b/>
          <w:smallCaps/>
          <w:color w:val="004071"/>
          <w:sz w:val="28"/>
        </w:rPr>
      </w:pPr>
      <w:r>
        <w:rPr>
          <w:rFonts w:ascii="Arial Bold" w:hAnsi="Arial Bold"/>
          <w:b/>
          <w:smallCaps/>
          <w:color w:val="004071"/>
          <w:sz w:val="28"/>
        </w:rPr>
        <w:br w:type="page"/>
      </w:r>
    </w:p>
    <w:p w14:paraId="5AFFC044" w14:textId="77777777" w:rsidR="008210C5" w:rsidRPr="008210C5" w:rsidRDefault="008210C5" w:rsidP="008210C5">
      <w:pPr>
        <w:spacing w:before="120" w:after="120"/>
        <w:jc w:val="both"/>
        <w:rPr>
          <w:rFonts w:ascii="Arial Bold" w:hAnsi="Arial Bold"/>
          <w:b/>
          <w:smallCaps/>
          <w:color w:val="004071"/>
          <w:sz w:val="28"/>
        </w:rPr>
      </w:pPr>
      <w:r w:rsidRPr="008210C5">
        <w:rPr>
          <w:rFonts w:ascii="Arial Bold" w:hAnsi="Arial Bold"/>
          <w:b/>
          <w:smallCaps/>
          <w:color w:val="004071"/>
          <w:sz w:val="28"/>
        </w:rPr>
        <w:lastRenderedPageBreak/>
        <w:t>Appellant Declaration:</w:t>
      </w:r>
      <w:r w:rsidRPr="008210C5">
        <w:rPr>
          <w:noProof/>
          <w:color w:val="004071"/>
        </w:rPr>
        <w:t xml:space="preserve"> </w:t>
      </w:r>
    </w:p>
    <w:p w14:paraId="207FC6B9" w14:textId="77777777" w:rsidR="008210C5" w:rsidRPr="003F4D9D" w:rsidRDefault="008210C5" w:rsidP="008210C5">
      <w:pPr>
        <w:spacing w:before="120" w:after="120"/>
        <w:jc w:val="both"/>
        <w:rPr>
          <w:b/>
        </w:rPr>
      </w:pPr>
    </w:p>
    <w:p w14:paraId="60F76EC3" w14:textId="77777777" w:rsidR="008210C5" w:rsidRPr="003F4D9D" w:rsidRDefault="008210C5" w:rsidP="008210C5">
      <w:pPr>
        <w:spacing w:before="120" w:after="120"/>
        <w:jc w:val="both"/>
      </w:pPr>
      <w:r w:rsidRPr="003F4D9D">
        <w:t xml:space="preserve">I confirm that I have received a copy of the above </w:t>
      </w:r>
      <w:r>
        <w:t xml:space="preserve">complaints and appeals procedure </w:t>
      </w:r>
      <w:r w:rsidRPr="003F4D9D">
        <w:t>and that (please tick the statement which applies):</w:t>
      </w:r>
    </w:p>
    <w:p w14:paraId="0F611A97" w14:textId="77777777" w:rsidR="008210C5" w:rsidRPr="003F4D9D" w:rsidRDefault="008210C5" w:rsidP="008210C5">
      <w:pPr>
        <w:spacing w:before="120" w:after="120"/>
        <w:jc w:val="both"/>
      </w:pPr>
    </w:p>
    <w:p w14:paraId="1B45CDFA" w14:textId="77777777" w:rsidR="008210C5" w:rsidRPr="003F4D9D" w:rsidRDefault="008210C5" w:rsidP="008210C5">
      <w:pPr>
        <w:spacing w:before="120" w:after="120"/>
        <w:jc w:val="both"/>
      </w:pPr>
      <w:r w:rsidRPr="003F4D9D">
        <w:t xml:space="preserve">[ </w:t>
      </w:r>
      <w:proofErr w:type="gramStart"/>
      <w:r w:rsidRPr="003F4D9D">
        <w:t xml:space="preserve">  ]</w:t>
      </w:r>
      <w:proofErr w:type="gramEnd"/>
      <w:r w:rsidRPr="003F4D9D">
        <w:tab/>
        <w:t>I have read and understand the procedure and its use</w:t>
      </w:r>
    </w:p>
    <w:p w14:paraId="5FFBAF5C" w14:textId="77777777" w:rsidR="008210C5" w:rsidRPr="003F4D9D" w:rsidRDefault="008210C5" w:rsidP="008210C5">
      <w:pPr>
        <w:spacing w:before="120" w:after="120"/>
        <w:jc w:val="both"/>
      </w:pPr>
    </w:p>
    <w:p w14:paraId="55833775" w14:textId="77777777" w:rsidR="008210C5" w:rsidRPr="003F4D9D" w:rsidRDefault="008210C5" w:rsidP="008210C5">
      <w:pPr>
        <w:spacing w:before="120" w:after="120"/>
        <w:ind w:left="720" w:hanging="720"/>
        <w:jc w:val="both"/>
      </w:pPr>
      <w:r w:rsidRPr="003F4D9D">
        <w:t xml:space="preserve">[ </w:t>
      </w:r>
      <w:proofErr w:type="gramStart"/>
      <w:r w:rsidRPr="003F4D9D">
        <w:t xml:space="preserve">  ]</w:t>
      </w:r>
      <w:proofErr w:type="gramEnd"/>
      <w:r w:rsidRPr="003F4D9D">
        <w:t xml:space="preserve"> </w:t>
      </w:r>
      <w:r w:rsidRPr="003F4D9D">
        <w:tab/>
        <w:t>The procedure has been read and explained to me</w:t>
      </w:r>
      <w:r>
        <w:t xml:space="preserve"> and I confirm I understand it </w:t>
      </w:r>
      <w:r w:rsidRPr="003F4D9D">
        <w:t>and its use</w:t>
      </w:r>
    </w:p>
    <w:p w14:paraId="25F377F2" w14:textId="77777777" w:rsidR="008210C5" w:rsidRPr="003F4D9D" w:rsidRDefault="008210C5" w:rsidP="008210C5">
      <w:pPr>
        <w:spacing w:before="120" w:after="120"/>
        <w:ind w:left="720" w:hanging="720"/>
        <w:jc w:val="both"/>
      </w:pPr>
    </w:p>
    <w:p w14:paraId="084D3CBC" w14:textId="77777777" w:rsidR="008210C5" w:rsidRPr="003F4D9D" w:rsidRDefault="008210C5" w:rsidP="008210C5">
      <w:pPr>
        <w:spacing w:before="120" w:after="120"/>
        <w:ind w:left="720" w:hanging="720"/>
        <w:jc w:val="both"/>
      </w:pPr>
    </w:p>
    <w:p w14:paraId="4E9C9389" w14:textId="77777777" w:rsidR="008210C5" w:rsidRPr="003F4D9D" w:rsidRDefault="008210C5" w:rsidP="008210C5">
      <w:pPr>
        <w:spacing w:before="120" w:after="120"/>
        <w:ind w:left="720" w:hanging="720"/>
        <w:jc w:val="both"/>
      </w:pPr>
    </w:p>
    <w:p w14:paraId="67D4C742" w14:textId="77777777" w:rsidR="008210C5" w:rsidRPr="003F4D9D" w:rsidRDefault="008210C5" w:rsidP="008210C5">
      <w:pPr>
        <w:spacing w:before="120" w:after="120"/>
        <w:jc w:val="both"/>
      </w:pPr>
      <w:r w:rsidRPr="003F4D9D">
        <w:t>Signed…………………………………………………………………</w:t>
      </w:r>
      <w:proofErr w:type="gramStart"/>
      <w:r w:rsidRPr="003F4D9D">
        <w:t>…..</w:t>
      </w:r>
      <w:proofErr w:type="gramEnd"/>
      <w:r w:rsidRPr="003F4D9D">
        <w:t xml:space="preserve">     Date……………………</w:t>
      </w:r>
    </w:p>
    <w:p w14:paraId="68ED1CAB" w14:textId="77777777" w:rsidR="008210C5" w:rsidRPr="003F4D9D" w:rsidRDefault="008210C5" w:rsidP="008210C5">
      <w:pPr>
        <w:spacing w:before="120" w:after="120"/>
        <w:jc w:val="both"/>
        <w:rPr>
          <w:sz w:val="24"/>
          <w:szCs w:val="24"/>
        </w:rPr>
      </w:pPr>
    </w:p>
    <w:p w14:paraId="69D7CCCF" w14:textId="08D067F1" w:rsidR="008210C5" w:rsidRDefault="008210C5" w:rsidP="008210C5">
      <w:pPr>
        <w:spacing w:before="120" w:after="120"/>
        <w:jc w:val="both"/>
        <w:rPr>
          <w:b/>
          <w:sz w:val="24"/>
          <w:szCs w:val="24"/>
          <w:u w:val="single"/>
        </w:rPr>
      </w:pPr>
      <w:r>
        <w:rPr>
          <w:b/>
          <w:noProof/>
          <w:sz w:val="24"/>
          <w:szCs w:val="24"/>
        </w:rPr>
        <mc:AlternateContent>
          <mc:Choice Requires="wps">
            <w:drawing>
              <wp:anchor distT="0" distB="0" distL="114300" distR="114300" simplePos="0" relativeHeight="251659264" behindDoc="0" locked="0" layoutInCell="1" allowOverlap="1" wp14:anchorId="746FE2DF" wp14:editId="6B9C9ACD">
                <wp:simplePos x="0" y="0"/>
                <wp:positionH relativeFrom="column">
                  <wp:posOffset>6350</wp:posOffset>
                </wp:positionH>
                <wp:positionV relativeFrom="paragraph">
                  <wp:posOffset>177256</wp:posOffset>
                </wp:positionV>
                <wp:extent cx="6017079" cy="1665514"/>
                <wp:effectExtent l="0" t="0" r="15875" b="11430"/>
                <wp:wrapNone/>
                <wp:docPr id="2" name="Text Box 2"/>
                <wp:cNvGraphicFramePr/>
                <a:graphic xmlns:a="http://schemas.openxmlformats.org/drawingml/2006/main">
                  <a:graphicData uri="http://schemas.microsoft.com/office/word/2010/wordprocessingShape">
                    <wps:wsp>
                      <wps:cNvSpPr txBox="1"/>
                      <wps:spPr>
                        <a:xfrm>
                          <a:off x="0" y="0"/>
                          <a:ext cx="6017079" cy="1665514"/>
                        </a:xfrm>
                        <a:prstGeom prst="rect">
                          <a:avLst/>
                        </a:prstGeom>
                        <a:solidFill>
                          <a:srgbClr val="348ECC">
                            <a:alpha val="11000"/>
                          </a:srgbClr>
                        </a:solidFill>
                        <a:ln w="6350">
                          <a:solidFill>
                            <a:prstClr val="black"/>
                          </a:solidFill>
                        </a:ln>
                      </wps:spPr>
                      <wps:txbx>
                        <w:txbxContent>
                          <w:p w14:paraId="6C2F3114" w14:textId="3C779649" w:rsidR="008210C5" w:rsidRPr="008210C5" w:rsidRDefault="008210C5" w:rsidP="008210C5">
                            <w:pPr>
                              <w:rPr>
                                <w:b/>
                                <w:bCs/>
                                <w:color w:val="004071"/>
                                <w:sz w:val="28"/>
                                <w:szCs w:val="28"/>
                              </w:rPr>
                            </w:pPr>
                            <w:r w:rsidRPr="008210C5">
                              <w:rPr>
                                <w:b/>
                                <w:bCs/>
                                <w:color w:val="004071"/>
                                <w:sz w:val="28"/>
                                <w:szCs w:val="28"/>
                              </w:rPr>
                              <w:t>Note</w:t>
                            </w:r>
                          </w:p>
                          <w:p w14:paraId="52CD4091" w14:textId="2732D08C" w:rsidR="008210C5" w:rsidRDefault="008210C5"/>
                          <w:p w14:paraId="6377447A" w14:textId="7C6FD332" w:rsidR="008210C5" w:rsidRDefault="008210C5">
                            <w:r>
                              <w:t>The Centre Coordinator may seek guidance from the Awarding Organisation, End Point Assessment Organisation or the External Quality Assurer or Chief National Examiner on any aspects of the appeals procedure</w:t>
                            </w:r>
                          </w:p>
                          <w:p w14:paraId="3CC306B8" w14:textId="77777777" w:rsidR="008210C5" w:rsidRDefault="008210C5"/>
                          <w:p w14:paraId="30204ACE" w14:textId="62FDC6DD" w:rsidR="008210C5" w:rsidRDefault="008210C5">
                            <w:r>
                              <w:t>A successful appeal is not a reversal of the original decision therefore the candidate may have to be reassessed to establish whether the assessment decision should be reversed.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6FE2DF" id="_x0000_t202" coordsize="21600,21600" o:spt="202" path="m,l,21600r21600,l21600,xe">
                <v:stroke joinstyle="miter"/>
                <v:path gradientshapeok="t" o:connecttype="rect"/>
              </v:shapetype>
              <v:shape id="Text Box 2" o:spid="_x0000_s1026" type="#_x0000_t202" style="position:absolute;left:0;text-align:left;margin-left:.5pt;margin-top:13.95pt;width:473.8pt;height:13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" fillcolor="#348ecc" strokeweight=".5pt">
                <v:fill opacity="7196f"/>
                <v:textbox>
                  <w:txbxContent>
                    <w:p w14:paraId="6C2F3114" w14:textId="3C779649" w:rsidR="008210C5" w:rsidRPr="008210C5" w:rsidRDefault="008210C5" w:rsidP="008210C5">
                      <w:pPr>
                        <w:rPr>
                          <w:b/>
                          <w:bCs/>
                          <w:color w:val="004071"/>
                          <w:sz w:val="28"/>
                          <w:szCs w:val="28"/>
                        </w:rPr>
                      </w:pPr>
                      <w:r w:rsidRPr="008210C5">
                        <w:rPr>
                          <w:b/>
                          <w:bCs/>
                          <w:color w:val="004071"/>
                          <w:sz w:val="28"/>
                          <w:szCs w:val="28"/>
                        </w:rPr>
                        <w:t>Note</w:t>
                      </w:r>
                    </w:p>
                    <w:p w14:paraId="52CD4091" w14:textId="2732D08C" w:rsidR="008210C5" w:rsidRDefault="008210C5"/>
                    <w:p w14:paraId="6377447A" w14:textId="7C6FD332" w:rsidR="008210C5" w:rsidRDefault="008210C5">
                      <w:r>
                        <w:t>The Centre Coordinator may seek guidance from the Awarding Organisation, End Point Assessment Organisation or the External Quality Assurer or Chief National Examiner on any aspects of the appeals procedure</w:t>
                      </w:r>
                    </w:p>
                    <w:p w14:paraId="3CC306B8" w14:textId="77777777" w:rsidR="008210C5" w:rsidRDefault="008210C5"/>
                    <w:p w14:paraId="30204ACE" w14:textId="62FDC6DD" w:rsidR="008210C5" w:rsidRDefault="008210C5">
                      <w:r>
                        <w:t>A successful appeal is not a reversal of the original decision therefore the candidate may have to be reassessed to establish whether the assessment decision should be reversed.</w:t>
                      </w:r>
                    </w:p>
                  </w:txbxContent>
                </v:textbox>
              </v:shape>
            </w:pict>
          </mc:Fallback>
        </mc:AlternateContent>
      </w:r>
    </w:p>
    <w:p w14:paraId="16D90D40" w14:textId="77777777" w:rsidR="008210C5" w:rsidRDefault="008210C5" w:rsidP="008210C5">
      <w:pPr>
        <w:spacing w:before="120" w:after="120"/>
        <w:jc w:val="both"/>
        <w:rPr>
          <w:b/>
          <w:sz w:val="24"/>
          <w:szCs w:val="24"/>
          <w:u w:val="single"/>
        </w:rPr>
      </w:pPr>
    </w:p>
    <w:p w14:paraId="1FDE00E1" w14:textId="77777777" w:rsidR="008210C5" w:rsidRDefault="008210C5" w:rsidP="008210C5">
      <w:pPr>
        <w:spacing w:before="120" w:after="120"/>
        <w:jc w:val="both"/>
        <w:rPr>
          <w:b/>
          <w:sz w:val="24"/>
          <w:szCs w:val="24"/>
          <w:u w:val="single"/>
        </w:rPr>
      </w:pPr>
    </w:p>
    <w:p w14:paraId="22D48D29" w14:textId="77777777" w:rsidR="008210C5" w:rsidRPr="00A65ADD" w:rsidRDefault="008210C5" w:rsidP="008210C5">
      <w:pPr>
        <w:spacing w:before="120" w:after="120"/>
        <w:ind w:right="12"/>
        <w:jc w:val="both"/>
      </w:pPr>
    </w:p>
    <w:p w14:paraId="4F381411" w14:textId="77777777" w:rsidR="008210C5" w:rsidRDefault="008210C5" w:rsidP="008210C5">
      <w:pPr>
        <w:pStyle w:val="BodyText"/>
        <w:spacing w:before="120" w:after="120"/>
        <w:jc w:val="left"/>
        <w:rPr>
          <w:rFonts w:ascii="Arial Bold" w:hAnsi="Arial Bold"/>
          <w:b/>
          <w:smallCaps/>
          <w:sz w:val="16"/>
          <w:szCs w:val="16"/>
          <w14:shadow w14:blurRad="50800" w14:dist="38100" w14:dir="2700000" w14:sx="100000" w14:sy="100000" w14:kx="0" w14:ky="0" w14:algn="tl">
            <w14:srgbClr w14:val="000000">
              <w14:alpha w14:val="60000"/>
            </w14:srgbClr>
          </w14:shadow>
        </w:rPr>
      </w:pPr>
    </w:p>
    <w:p w14:paraId="3566B687" w14:textId="77777777" w:rsidR="008210C5" w:rsidRDefault="008210C5" w:rsidP="008210C5">
      <w:pPr>
        <w:spacing w:before="120" w:after="120"/>
      </w:pPr>
    </w:p>
    <w:p w14:paraId="40753787" w14:textId="77777777" w:rsidR="008210C5" w:rsidRDefault="008210C5" w:rsidP="008210C5">
      <w:pPr>
        <w:spacing w:before="120" w:after="120"/>
      </w:pPr>
    </w:p>
    <w:p w14:paraId="6BE011C1" w14:textId="77777777" w:rsidR="008210C5" w:rsidRDefault="008210C5" w:rsidP="008210C5">
      <w:pPr>
        <w:spacing w:before="120" w:after="120"/>
      </w:pPr>
    </w:p>
    <w:p w14:paraId="0E15FF8B" w14:textId="77777777" w:rsidR="008210C5" w:rsidRDefault="008210C5" w:rsidP="008210C5">
      <w:pPr>
        <w:spacing w:before="120" w:after="120"/>
      </w:pPr>
    </w:p>
    <w:p w14:paraId="7CF936A8" w14:textId="77777777" w:rsidR="008210C5" w:rsidRDefault="008210C5" w:rsidP="008210C5">
      <w:pPr>
        <w:spacing w:before="120" w:after="120"/>
        <w:jc w:val="center"/>
        <w:rPr>
          <w:b/>
          <w:sz w:val="28"/>
          <w:szCs w:val="28"/>
          <w:u w:val="single"/>
        </w:rPr>
      </w:pPr>
    </w:p>
    <w:p w14:paraId="7FB2CFF3" w14:textId="77777777" w:rsidR="008210C5" w:rsidRDefault="008210C5" w:rsidP="008210C5">
      <w:pPr>
        <w:spacing w:before="120" w:after="120"/>
      </w:pPr>
    </w:p>
    <w:p w14:paraId="3D8BBF67" w14:textId="77777777" w:rsidR="001A2636" w:rsidRPr="00E034E9" w:rsidRDefault="001A2636" w:rsidP="008210C5">
      <w:pPr>
        <w:widowControl w:val="0"/>
        <w:autoSpaceDE w:val="0"/>
        <w:autoSpaceDN w:val="0"/>
        <w:adjustRightInd w:val="0"/>
        <w:spacing w:before="120" w:after="120"/>
        <w:jc w:val="both"/>
      </w:pPr>
    </w:p>
    <w:sectPr w:rsidR="001A2636" w:rsidRPr="00E034E9" w:rsidSect="00E034E9">
      <w:headerReference w:type="default" r:id="rId7"/>
      <w:footerReference w:type="default" r:id="rId8"/>
      <w:pgSz w:w="11907" w:h="16840" w:code="9"/>
      <w:pgMar w:top="1783" w:right="1134" w:bottom="1640"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99A41" w14:textId="77777777" w:rsidR="00A3443A" w:rsidRDefault="00A3443A">
      <w:r>
        <w:separator/>
      </w:r>
    </w:p>
  </w:endnote>
  <w:endnote w:type="continuationSeparator" w:id="0">
    <w:p w14:paraId="7C150FA1" w14:textId="77777777" w:rsidR="00A3443A" w:rsidRDefault="00A3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8F0F8" w14:textId="47F06D34" w:rsidR="00027078" w:rsidRPr="002A41D8" w:rsidRDefault="002A41D8" w:rsidP="00BC1E13">
    <w:pPr>
      <w:pStyle w:val="Footer"/>
      <w:rPr>
        <w:sz w:val="18"/>
        <w:szCs w:val="18"/>
      </w:rPr>
    </w:pPr>
    <w:r w:rsidRPr="002A41D8">
      <w:rPr>
        <w:sz w:val="18"/>
        <w:szCs w:val="18"/>
      </w:rPr>
      <w:t xml:space="preserve">IAC </w:t>
    </w:r>
    <w:r w:rsidR="008210C5">
      <w:rPr>
        <w:sz w:val="18"/>
        <w:szCs w:val="18"/>
      </w:rPr>
      <w:t>Complaints and Appeals</w:t>
    </w:r>
    <w:r w:rsidRPr="002A41D8">
      <w:rPr>
        <w:sz w:val="18"/>
        <w:szCs w:val="18"/>
      </w:rPr>
      <w:t xml:space="preserve"> Policy</w:t>
    </w:r>
    <w:r w:rsidR="00BC1E13" w:rsidRPr="002A41D8">
      <w:rPr>
        <w:sz w:val="18"/>
        <w:szCs w:val="18"/>
      </w:rPr>
      <w:tab/>
    </w:r>
    <w:r w:rsidR="00BC1E13" w:rsidRPr="002A41D8">
      <w:rPr>
        <w:sz w:val="18"/>
        <w:szCs w:val="18"/>
      </w:rPr>
      <w:tab/>
      <w:t xml:space="preserve">Page </w:t>
    </w:r>
    <w:sdt>
      <w:sdtPr>
        <w:rPr>
          <w:sz w:val="18"/>
          <w:szCs w:val="18"/>
        </w:rPr>
        <w:id w:val="649490999"/>
        <w:docPartObj>
          <w:docPartGallery w:val="Page Numbers (Bottom of Page)"/>
          <w:docPartUnique/>
        </w:docPartObj>
      </w:sdtPr>
      <w:sdtEndPr>
        <w:rPr>
          <w:noProof/>
        </w:rPr>
      </w:sdtEndPr>
      <w:sdtContent>
        <w:r w:rsidR="00BC1E13" w:rsidRPr="002A41D8">
          <w:rPr>
            <w:sz w:val="18"/>
            <w:szCs w:val="18"/>
          </w:rPr>
          <w:fldChar w:fldCharType="begin"/>
        </w:r>
        <w:r w:rsidR="00BC1E13" w:rsidRPr="002A41D8">
          <w:rPr>
            <w:sz w:val="18"/>
            <w:szCs w:val="18"/>
          </w:rPr>
          <w:instrText xml:space="preserve"> PAGE   \* MERGEFORMAT </w:instrText>
        </w:r>
        <w:r w:rsidR="00BC1E13" w:rsidRPr="002A41D8">
          <w:rPr>
            <w:sz w:val="18"/>
            <w:szCs w:val="18"/>
          </w:rPr>
          <w:fldChar w:fldCharType="separate"/>
        </w:r>
        <w:r w:rsidR="00BC1E13" w:rsidRPr="002A41D8">
          <w:rPr>
            <w:sz w:val="18"/>
            <w:szCs w:val="18"/>
          </w:rPr>
          <w:t>6</w:t>
        </w:r>
        <w:r w:rsidR="00BC1E13" w:rsidRPr="002A41D8">
          <w:rPr>
            <w:noProof/>
            <w:sz w:val="18"/>
            <w:szCs w:val="18"/>
          </w:rPr>
          <w:fldChar w:fldCharType="end"/>
        </w:r>
        <w:r w:rsidR="00BC1E13" w:rsidRPr="002A41D8">
          <w:rPr>
            <w:noProof/>
            <w:sz w:val="18"/>
            <w:szCs w:val="18"/>
          </w:rPr>
          <w:t xml:space="preserve"> of 1</w:t>
        </w:r>
      </w:sdtContent>
    </w:sdt>
    <w:r w:rsidR="00BC1E13" w:rsidRPr="002A41D8">
      <w:rPr>
        <w:noProof/>
        <w:sz w:val="18"/>
        <w:szCs w:val="18"/>
      </w:rPr>
      <w:t xml:space="preserve">               (</w:t>
    </w:r>
    <w:r w:rsidR="00412EC1" w:rsidRPr="002A41D8">
      <w:rPr>
        <w:noProof/>
        <w:sz w:val="18"/>
        <w:szCs w:val="18"/>
      </w:rPr>
      <w:t>Last Review</w:t>
    </w:r>
    <w:r w:rsidR="00BC1E13" w:rsidRPr="002A41D8">
      <w:rPr>
        <w:noProof/>
        <w:sz w:val="18"/>
        <w:szCs w:val="18"/>
      </w:rPr>
      <w:t xml:space="preserve"> Date -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70CC7" w14:textId="77777777" w:rsidR="00A3443A" w:rsidRDefault="00A3443A">
      <w:r>
        <w:separator/>
      </w:r>
    </w:p>
  </w:footnote>
  <w:footnote w:type="continuationSeparator" w:id="0">
    <w:p w14:paraId="0F75A13B" w14:textId="77777777" w:rsidR="00A3443A" w:rsidRDefault="00A3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145D" w14:textId="580B01B9" w:rsidR="00AA5606" w:rsidRDefault="00AA5606">
    <w:pPr>
      <w:pStyle w:val="Header"/>
    </w:pPr>
    <w:r>
      <w:rPr>
        <w:noProof/>
      </w:rPr>
      <w:drawing>
        <wp:anchor distT="0" distB="0" distL="114300" distR="114300" simplePos="0" relativeHeight="251659264" behindDoc="0" locked="0" layoutInCell="1" allowOverlap="1" wp14:anchorId="394DF657" wp14:editId="1BFA9189">
          <wp:simplePos x="0" y="0"/>
          <wp:positionH relativeFrom="column">
            <wp:posOffset>5110661</wp:posOffset>
          </wp:positionH>
          <wp:positionV relativeFrom="paragraph">
            <wp:posOffset>-90170</wp:posOffset>
          </wp:positionV>
          <wp:extent cx="1141730" cy="7626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730" cy="762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AB6"/>
    <w:multiLevelType w:val="hybridMultilevel"/>
    <w:tmpl w:val="2A6021C4"/>
    <w:lvl w:ilvl="0" w:tplc="0D107336">
      <w:start w:val="1"/>
      <w:numFmt w:val="bullet"/>
      <w:lvlText w:val=""/>
      <w:lvlJc w:val="left"/>
      <w:pPr>
        <w:tabs>
          <w:tab w:val="num" w:pos="72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311C8E"/>
    <w:multiLevelType w:val="hybridMultilevel"/>
    <w:tmpl w:val="2E723D3A"/>
    <w:lvl w:ilvl="0" w:tplc="AF26B580">
      <w:start w:val="1"/>
      <w:numFmt w:val="decimal"/>
      <w:lvlText w:val="%1."/>
      <w:lvlJc w:val="left"/>
      <w:pPr>
        <w:tabs>
          <w:tab w:val="num" w:pos="794"/>
        </w:tabs>
        <w:ind w:left="794" w:hanging="472"/>
      </w:pPr>
      <w:rPr>
        <w:rFonts w:hint="default"/>
      </w:rPr>
    </w:lvl>
    <w:lvl w:ilvl="1" w:tplc="B79669E6">
      <w:start w:val="1"/>
      <w:numFmt w:val="decimal"/>
      <w:lvlText w:val="%2."/>
      <w:lvlJc w:val="left"/>
      <w:pPr>
        <w:tabs>
          <w:tab w:val="num" w:pos="1507"/>
        </w:tabs>
        <w:ind w:left="1507" w:hanging="465"/>
      </w:pPr>
      <w:rPr>
        <w:rFonts w:hint="default"/>
      </w:rPr>
    </w:lvl>
    <w:lvl w:ilvl="2" w:tplc="0409001B">
      <w:start w:val="1"/>
      <w:numFmt w:val="lowerRoman"/>
      <w:lvlText w:val="%3."/>
      <w:lvlJc w:val="right"/>
      <w:pPr>
        <w:tabs>
          <w:tab w:val="num" w:pos="2122"/>
        </w:tabs>
        <w:ind w:left="2122" w:hanging="180"/>
      </w:pPr>
    </w:lvl>
    <w:lvl w:ilvl="3" w:tplc="0409000F">
      <w:start w:val="1"/>
      <w:numFmt w:val="decimal"/>
      <w:lvlText w:val="%4."/>
      <w:lvlJc w:val="left"/>
      <w:pPr>
        <w:tabs>
          <w:tab w:val="num" w:pos="2842"/>
        </w:tabs>
        <w:ind w:left="2842" w:hanging="360"/>
      </w:pPr>
    </w:lvl>
    <w:lvl w:ilvl="4" w:tplc="04090019">
      <w:start w:val="1"/>
      <w:numFmt w:val="lowerLetter"/>
      <w:lvlText w:val="%5."/>
      <w:lvlJc w:val="left"/>
      <w:pPr>
        <w:tabs>
          <w:tab w:val="num" w:pos="3562"/>
        </w:tabs>
        <w:ind w:left="3562" w:hanging="360"/>
      </w:pPr>
    </w:lvl>
    <w:lvl w:ilvl="5" w:tplc="0409001B">
      <w:start w:val="1"/>
      <w:numFmt w:val="lowerRoman"/>
      <w:lvlText w:val="%6."/>
      <w:lvlJc w:val="right"/>
      <w:pPr>
        <w:tabs>
          <w:tab w:val="num" w:pos="4282"/>
        </w:tabs>
        <w:ind w:left="4282" w:hanging="180"/>
      </w:pPr>
    </w:lvl>
    <w:lvl w:ilvl="6" w:tplc="0409000F">
      <w:start w:val="1"/>
      <w:numFmt w:val="decimal"/>
      <w:lvlText w:val="%7."/>
      <w:lvlJc w:val="left"/>
      <w:pPr>
        <w:tabs>
          <w:tab w:val="num" w:pos="5002"/>
        </w:tabs>
        <w:ind w:left="5002" w:hanging="360"/>
      </w:pPr>
    </w:lvl>
    <w:lvl w:ilvl="7" w:tplc="04090019">
      <w:start w:val="1"/>
      <w:numFmt w:val="lowerLetter"/>
      <w:lvlText w:val="%8."/>
      <w:lvlJc w:val="left"/>
      <w:pPr>
        <w:tabs>
          <w:tab w:val="num" w:pos="5722"/>
        </w:tabs>
        <w:ind w:left="5722" w:hanging="360"/>
      </w:pPr>
    </w:lvl>
    <w:lvl w:ilvl="8" w:tplc="0409001B">
      <w:start w:val="1"/>
      <w:numFmt w:val="lowerRoman"/>
      <w:lvlText w:val="%9."/>
      <w:lvlJc w:val="right"/>
      <w:pPr>
        <w:tabs>
          <w:tab w:val="num" w:pos="6442"/>
        </w:tabs>
        <w:ind w:left="6442" w:hanging="180"/>
      </w:pPr>
    </w:lvl>
  </w:abstractNum>
  <w:abstractNum w:abstractNumId="2" w15:restartNumberingAfterBreak="0">
    <w:nsid w:val="0CAC5ACC"/>
    <w:multiLevelType w:val="hybridMultilevel"/>
    <w:tmpl w:val="3C88ADBE"/>
    <w:lvl w:ilvl="0" w:tplc="04090001">
      <w:start w:val="1"/>
      <w:numFmt w:val="bullet"/>
      <w:lvlText w:val=""/>
      <w:lvlJc w:val="left"/>
      <w:pPr>
        <w:tabs>
          <w:tab w:val="num" w:pos="682"/>
        </w:tabs>
        <w:ind w:left="682"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02E7482"/>
    <w:multiLevelType w:val="hybridMultilevel"/>
    <w:tmpl w:val="F6FA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F2F69"/>
    <w:multiLevelType w:val="hybridMultilevel"/>
    <w:tmpl w:val="3CD66046"/>
    <w:lvl w:ilvl="0" w:tplc="38A68408">
      <w:start w:val="1"/>
      <w:numFmt w:val="bullet"/>
      <w:lvlText w:val=""/>
      <w:lvlJc w:val="left"/>
      <w:pPr>
        <w:tabs>
          <w:tab w:val="num" w:pos="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42584"/>
    <w:multiLevelType w:val="hybridMultilevel"/>
    <w:tmpl w:val="7A907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76650D"/>
    <w:multiLevelType w:val="hybridMultilevel"/>
    <w:tmpl w:val="D50819BA"/>
    <w:lvl w:ilvl="0" w:tplc="CE9239CE">
      <w:start w:val="1"/>
      <w:numFmt w:val="bullet"/>
      <w:lvlText w:val=""/>
      <w:lvlJc w:val="left"/>
      <w:pPr>
        <w:tabs>
          <w:tab w:val="num" w:pos="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041A4"/>
    <w:multiLevelType w:val="hybridMultilevel"/>
    <w:tmpl w:val="F6F6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C4C7C"/>
    <w:multiLevelType w:val="hybridMultilevel"/>
    <w:tmpl w:val="069E58F0"/>
    <w:lvl w:ilvl="0" w:tplc="E1562D7C">
      <w:start w:val="1"/>
      <w:numFmt w:val="bullet"/>
      <w:lvlText w:val=""/>
      <w:lvlJc w:val="left"/>
      <w:pPr>
        <w:tabs>
          <w:tab w:val="num" w:pos="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461A9"/>
    <w:multiLevelType w:val="multilevel"/>
    <w:tmpl w:val="2E723D3A"/>
    <w:lvl w:ilvl="0">
      <w:start w:val="1"/>
      <w:numFmt w:val="decimal"/>
      <w:lvlText w:val="%1."/>
      <w:lvlJc w:val="left"/>
      <w:pPr>
        <w:tabs>
          <w:tab w:val="num" w:pos="794"/>
        </w:tabs>
        <w:ind w:left="794" w:hanging="472"/>
      </w:pPr>
      <w:rPr>
        <w:rFonts w:hint="default"/>
      </w:rPr>
    </w:lvl>
    <w:lvl w:ilvl="1">
      <w:start w:val="1"/>
      <w:numFmt w:val="decimal"/>
      <w:lvlText w:val="%2."/>
      <w:lvlJc w:val="left"/>
      <w:pPr>
        <w:tabs>
          <w:tab w:val="num" w:pos="1507"/>
        </w:tabs>
        <w:ind w:left="1507" w:hanging="465"/>
      </w:pPr>
      <w:rPr>
        <w:rFonts w:hint="default"/>
      </w:rPr>
    </w:lvl>
    <w:lvl w:ilvl="2">
      <w:start w:val="1"/>
      <w:numFmt w:val="lowerRoman"/>
      <w:lvlText w:val="%3."/>
      <w:lvlJc w:val="right"/>
      <w:pPr>
        <w:tabs>
          <w:tab w:val="num" w:pos="2122"/>
        </w:tabs>
        <w:ind w:left="2122" w:hanging="180"/>
      </w:pPr>
    </w:lvl>
    <w:lvl w:ilvl="3">
      <w:start w:val="1"/>
      <w:numFmt w:val="decimal"/>
      <w:lvlText w:val="%4."/>
      <w:lvlJc w:val="left"/>
      <w:pPr>
        <w:tabs>
          <w:tab w:val="num" w:pos="2842"/>
        </w:tabs>
        <w:ind w:left="2842" w:hanging="360"/>
      </w:pPr>
    </w:lvl>
    <w:lvl w:ilvl="4">
      <w:start w:val="1"/>
      <w:numFmt w:val="lowerLetter"/>
      <w:lvlText w:val="%5."/>
      <w:lvlJc w:val="left"/>
      <w:pPr>
        <w:tabs>
          <w:tab w:val="num" w:pos="3562"/>
        </w:tabs>
        <w:ind w:left="3562" w:hanging="360"/>
      </w:pPr>
    </w:lvl>
    <w:lvl w:ilvl="5">
      <w:start w:val="1"/>
      <w:numFmt w:val="lowerRoman"/>
      <w:lvlText w:val="%6."/>
      <w:lvlJc w:val="right"/>
      <w:pPr>
        <w:tabs>
          <w:tab w:val="num" w:pos="4282"/>
        </w:tabs>
        <w:ind w:left="4282" w:hanging="180"/>
      </w:pPr>
    </w:lvl>
    <w:lvl w:ilvl="6">
      <w:start w:val="1"/>
      <w:numFmt w:val="decimal"/>
      <w:lvlText w:val="%7."/>
      <w:lvlJc w:val="left"/>
      <w:pPr>
        <w:tabs>
          <w:tab w:val="num" w:pos="5002"/>
        </w:tabs>
        <w:ind w:left="5002" w:hanging="360"/>
      </w:pPr>
    </w:lvl>
    <w:lvl w:ilvl="7">
      <w:start w:val="1"/>
      <w:numFmt w:val="lowerLetter"/>
      <w:lvlText w:val="%8."/>
      <w:lvlJc w:val="left"/>
      <w:pPr>
        <w:tabs>
          <w:tab w:val="num" w:pos="5722"/>
        </w:tabs>
        <w:ind w:left="5722" w:hanging="360"/>
      </w:pPr>
    </w:lvl>
    <w:lvl w:ilvl="8">
      <w:start w:val="1"/>
      <w:numFmt w:val="lowerRoman"/>
      <w:lvlText w:val="%9."/>
      <w:lvlJc w:val="right"/>
      <w:pPr>
        <w:tabs>
          <w:tab w:val="num" w:pos="6442"/>
        </w:tabs>
        <w:ind w:left="6442" w:hanging="180"/>
      </w:pPr>
    </w:lvl>
  </w:abstractNum>
  <w:abstractNum w:abstractNumId="10" w15:restartNumberingAfterBreak="0">
    <w:nsid w:val="35484DA3"/>
    <w:multiLevelType w:val="hybridMultilevel"/>
    <w:tmpl w:val="615A52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38486876"/>
    <w:multiLevelType w:val="hybridMultilevel"/>
    <w:tmpl w:val="8750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053C0"/>
    <w:multiLevelType w:val="multilevel"/>
    <w:tmpl w:val="615A52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D3720C7"/>
    <w:multiLevelType w:val="hybridMultilevel"/>
    <w:tmpl w:val="3B160ED2"/>
    <w:lvl w:ilvl="0" w:tplc="49E89C3A">
      <w:start w:val="1"/>
      <w:numFmt w:val="bullet"/>
      <w:lvlText w:val=""/>
      <w:lvlJc w:val="left"/>
      <w:pPr>
        <w:tabs>
          <w:tab w:val="num" w:pos="72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F170F9C"/>
    <w:multiLevelType w:val="hybridMultilevel"/>
    <w:tmpl w:val="E7066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1B400E"/>
    <w:multiLevelType w:val="hybridMultilevel"/>
    <w:tmpl w:val="14684298"/>
    <w:lvl w:ilvl="0" w:tplc="AF26B580">
      <w:start w:val="1"/>
      <w:numFmt w:val="decimal"/>
      <w:lvlText w:val="%1."/>
      <w:lvlJc w:val="left"/>
      <w:pPr>
        <w:tabs>
          <w:tab w:val="num" w:pos="794"/>
        </w:tabs>
        <w:ind w:left="794" w:hanging="47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FEB58A5"/>
    <w:multiLevelType w:val="hybridMultilevel"/>
    <w:tmpl w:val="1352A6D4"/>
    <w:lvl w:ilvl="0" w:tplc="B1E414F2">
      <w:start w:val="1"/>
      <w:numFmt w:val="bullet"/>
      <w:lvlText w:val=""/>
      <w:lvlJc w:val="left"/>
      <w:pPr>
        <w:tabs>
          <w:tab w:val="num" w:pos="36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40D67A8"/>
    <w:multiLevelType w:val="multilevel"/>
    <w:tmpl w:val="C540ACB0"/>
    <w:lvl w:ilvl="0">
      <w:start w:val="3"/>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65B6691"/>
    <w:multiLevelType w:val="hybridMultilevel"/>
    <w:tmpl w:val="458EBF1A"/>
    <w:lvl w:ilvl="0" w:tplc="04090001">
      <w:start w:val="1"/>
      <w:numFmt w:val="bullet"/>
      <w:lvlText w:val=""/>
      <w:lvlJc w:val="left"/>
      <w:pPr>
        <w:tabs>
          <w:tab w:val="num" w:pos="682"/>
        </w:tabs>
        <w:ind w:left="682"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4AFE3F32"/>
    <w:multiLevelType w:val="hybridMultilevel"/>
    <w:tmpl w:val="2362E898"/>
    <w:lvl w:ilvl="0" w:tplc="FA622B9C">
      <w:start w:val="1"/>
      <w:numFmt w:val="bullet"/>
      <w:lvlText w:val=""/>
      <w:lvlJc w:val="left"/>
      <w:pPr>
        <w:tabs>
          <w:tab w:val="num" w:pos="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44EC3"/>
    <w:multiLevelType w:val="hybridMultilevel"/>
    <w:tmpl w:val="A65E0DD8"/>
    <w:lvl w:ilvl="0" w:tplc="7B54AD24">
      <w:start w:val="1"/>
      <w:numFmt w:val="bullet"/>
      <w:lvlText w:val=""/>
      <w:lvlJc w:val="left"/>
      <w:pPr>
        <w:tabs>
          <w:tab w:val="num" w:pos="340"/>
        </w:tabs>
        <w:ind w:left="700" w:hanging="360"/>
      </w:pPr>
      <w:rPr>
        <w:rFonts w:ascii="Symbol" w:hAnsi="Symbol" w:hint="default"/>
      </w:rPr>
    </w:lvl>
    <w:lvl w:ilvl="1" w:tplc="08090003">
      <w:start w:val="1"/>
      <w:numFmt w:val="bullet"/>
      <w:lvlText w:val="o"/>
      <w:lvlJc w:val="left"/>
      <w:pPr>
        <w:tabs>
          <w:tab w:val="num" w:pos="1780"/>
        </w:tabs>
        <w:ind w:left="1780" w:hanging="360"/>
      </w:pPr>
      <w:rPr>
        <w:rFonts w:ascii="Courier New" w:hAnsi="Courier New" w:cs="Courier New" w:hint="default"/>
      </w:rPr>
    </w:lvl>
    <w:lvl w:ilvl="2" w:tplc="08090005">
      <w:start w:val="1"/>
      <w:numFmt w:val="bullet"/>
      <w:lvlText w:val=""/>
      <w:lvlJc w:val="left"/>
      <w:pPr>
        <w:tabs>
          <w:tab w:val="num" w:pos="2500"/>
        </w:tabs>
        <w:ind w:left="2500" w:hanging="360"/>
      </w:pPr>
      <w:rPr>
        <w:rFonts w:ascii="Wingdings" w:hAnsi="Wingdings" w:hint="default"/>
      </w:rPr>
    </w:lvl>
    <w:lvl w:ilvl="3" w:tplc="08090001">
      <w:start w:val="1"/>
      <w:numFmt w:val="bullet"/>
      <w:lvlText w:val=""/>
      <w:lvlJc w:val="left"/>
      <w:pPr>
        <w:tabs>
          <w:tab w:val="num" w:pos="3220"/>
        </w:tabs>
        <w:ind w:left="3220" w:hanging="360"/>
      </w:pPr>
      <w:rPr>
        <w:rFonts w:ascii="Symbol" w:hAnsi="Symbol" w:hint="default"/>
      </w:rPr>
    </w:lvl>
    <w:lvl w:ilvl="4" w:tplc="08090003">
      <w:start w:val="1"/>
      <w:numFmt w:val="bullet"/>
      <w:lvlText w:val="o"/>
      <w:lvlJc w:val="left"/>
      <w:pPr>
        <w:tabs>
          <w:tab w:val="num" w:pos="3940"/>
        </w:tabs>
        <w:ind w:left="3940" w:hanging="360"/>
      </w:pPr>
      <w:rPr>
        <w:rFonts w:ascii="Courier New" w:hAnsi="Courier New" w:cs="Courier New" w:hint="default"/>
      </w:rPr>
    </w:lvl>
    <w:lvl w:ilvl="5" w:tplc="08090005">
      <w:start w:val="1"/>
      <w:numFmt w:val="bullet"/>
      <w:lvlText w:val=""/>
      <w:lvlJc w:val="left"/>
      <w:pPr>
        <w:tabs>
          <w:tab w:val="num" w:pos="4660"/>
        </w:tabs>
        <w:ind w:left="4660" w:hanging="360"/>
      </w:pPr>
      <w:rPr>
        <w:rFonts w:ascii="Wingdings" w:hAnsi="Wingdings" w:hint="default"/>
      </w:rPr>
    </w:lvl>
    <w:lvl w:ilvl="6" w:tplc="08090001">
      <w:start w:val="1"/>
      <w:numFmt w:val="bullet"/>
      <w:lvlText w:val=""/>
      <w:lvlJc w:val="left"/>
      <w:pPr>
        <w:tabs>
          <w:tab w:val="num" w:pos="5380"/>
        </w:tabs>
        <w:ind w:left="5380" w:hanging="360"/>
      </w:pPr>
      <w:rPr>
        <w:rFonts w:ascii="Symbol" w:hAnsi="Symbol" w:hint="default"/>
      </w:rPr>
    </w:lvl>
    <w:lvl w:ilvl="7" w:tplc="08090003">
      <w:start w:val="1"/>
      <w:numFmt w:val="bullet"/>
      <w:lvlText w:val="o"/>
      <w:lvlJc w:val="left"/>
      <w:pPr>
        <w:tabs>
          <w:tab w:val="num" w:pos="6100"/>
        </w:tabs>
        <w:ind w:left="6100" w:hanging="360"/>
      </w:pPr>
      <w:rPr>
        <w:rFonts w:ascii="Courier New" w:hAnsi="Courier New" w:cs="Courier New" w:hint="default"/>
      </w:rPr>
    </w:lvl>
    <w:lvl w:ilvl="8" w:tplc="08090005">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50B4476D"/>
    <w:multiLevelType w:val="hybridMultilevel"/>
    <w:tmpl w:val="D3F2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828C8"/>
    <w:multiLevelType w:val="hybridMultilevel"/>
    <w:tmpl w:val="69706D40"/>
    <w:lvl w:ilvl="0" w:tplc="404E6052">
      <w:start w:val="1"/>
      <w:numFmt w:val="bullet"/>
      <w:lvlText w:val=""/>
      <w:lvlJc w:val="left"/>
      <w:pPr>
        <w:tabs>
          <w:tab w:val="num" w:pos="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D13B01"/>
    <w:multiLevelType w:val="hybridMultilevel"/>
    <w:tmpl w:val="ABB82DE4"/>
    <w:lvl w:ilvl="0" w:tplc="EC96F68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BA5196"/>
    <w:multiLevelType w:val="hybridMultilevel"/>
    <w:tmpl w:val="7B7A8B42"/>
    <w:lvl w:ilvl="0" w:tplc="04090001">
      <w:start w:val="1"/>
      <w:numFmt w:val="bullet"/>
      <w:lvlText w:val=""/>
      <w:lvlJc w:val="left"/>
      <w:pPr>
        <w:tabs>
          <w:tab w:val="num" w:pos="682"/>
        </w:tabs>
        <w:ind w:left="682" w:hanging="360"/>
      </w:pPr>
      <w:rPr>
        <w:rFonts w:ascii="Symbol" w:hAnsi="Symbol" w:hint="default"/>
      </w:rPr>
    </w:lvl>
    <w:lvl w:ilvl="1" w:tplc="B79669E6">
      <w:start w:val="1"/>
      <w:numFmt w:val="decimal"/>
      <w:lvlText w:val="%2."/>
      <w:lvlJc w:val="left"/>
      <w:pPr>
        <w:tabs>
          <w:tab w:val="num" w:pos="1507"/>
        </w:tabs>
        <w:ind w:left="1507" w:hanging="465"/>
      </w:pPr>
      <w:rPr>
        <w:rFonts w:hint="default"/>
      </w:rPr>
    </w:lvl>
    <w:lvl w:ilvl="2" w:tplc="0409001B">
      <w:start w:val="1"/>
      <w:numFmt w:val="lowerRoman"/>
      <w:lvlText w:val="%3."/>
      <w:lvlJc w:val="right"/>
      <w:pPr>
        <w:tabs>
          <w:tab w:val="num" w:pos="2122"/>
        </w:tabs>
        <w:ind w:left="2122" w:hanging="180"/>
      </w:pPr>
    </w:lvl>
    <w:lvl w:ilvl="3" w:tplc="0409000F">
      <w:start w:val="1"/>
      <w:numFmt w:val="decimal"/>
      <w:lvlText w:val="%4."/>
      <w:lvlJc w:val="left"/>
      <w:pPr>
        <w:tabs>
          <w:tab w:val="num" w:pos="2842"/>
        </w:tabs>
        <w:ind w:left="2842" w:hanging="360"/>
      </w:pPr>
    </w:lvl>
    <w:lvl w:ilvl="4" w:tplc="04090019">
      <w:start w:val="1"/>
      <w:numFmt w:val="lowerLetter"/>
      <w:lvlText w:val="%5."/>
      <w:lvlJc w:val="left"/>
      <w:pPr>
        <w:tabs>
          <w:tab w:val="num" w:pos="3562"/>
        </w:tabs>
        <w:ind w:left="3562" w:hanging="360"/>
      </w:pPr>
    </w:lvl>
    <w:lvl w:ilvl="5" w:tplc="0409001B">
      <w:start w:val="1"/>
      <w:numFmt w:val="lowerRoman"/>
      <w:lvlText w:val="%6."/>
      <w:lvlJc w:val="right"/>
      <w:pPr>
        <w:tabs>
          <w:tab w:val="num" w:pos="4282"/>
        </w:tabs>
        <w:ind w:left="4282" w:hanging="180"/>
      </w:pPr>
    </w:lvl>
    <w:lvl w:ilvl="6" w:tplc="0409000F">
      <w:start w:val="1"/>
      <w:numFmt w:val="decimal"/>
      <w:lvlText w:val="%7."/>
      <w:lvlJc w:val="left"/>
      <w:pPr>
        <w:tabs>
          <w:tab w:val="num" w:pos="5002"/>
        </w:tabs>
        <w:ind w:left="5002" w:hanging="360"/>
      </w:pPr>
    </w:lvl>
    <w:lvl w:ilvl="7" w:tplc="04090019">
      <w:start w:val="1"/>
      <w:numFmt w:val="lowerLetter"/>
      <w:lvlText w:val="%8."/>
      <w:lvlJc w:val="left"/>
      <w:pPr>
        <w:tabs>
          <w:tab w:val="num" w:pos="5722"/>
        </w:tabs>
        <w:ind w:left="5722" w:hanging="360"/>
      </w:pPr>
    </w:lvl>
    <w:lvl w:ilvl="8" w:tplc="0409001B">
      <w:start w:val="1"/>
      <w:numFmt w:val="lowerRoman"/>
      <w:lvlText w:val="%9."/>
      <w:lvlJc w:val="right"/>
      <w:pPr>
        <w:tabs>
          <w:tab w:val="num" w:pos="6442"/>
        </w:tabs>
        <w:ind w:left="6442" w:hanging="180"/>
      </w:pPr>
    </w:lvl>
  </w:abstractNum>
  <w:abstractNum w:abstractNumId="25" w15:restartNumberingAfterBreak="0">
    <w:nsid w:val="5F5C11C6"/>
    <w:multiLevelType w:val="hybridMultilevel"/>
    <w:tmpl w:val="34643088"/>
    <w:lvl w:ilvl="0" w:tplc="B5B8D386">
      <w:start w:val="1"/>
      <w:numFmt w:val="bullet"/>
      <w:lvlText w:val=""/>
      <w:lvlJc w:val="left"/>
      <w:pPr>
        <w:tabs>
          <w:tab w:val="num" w:pos="72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BFD1285"/>
    <w:multiLevelType w:val="multilevel"/>
    <w:tmpl w:val="4B0C60C4"/>
    <w:lvl w:ilvl="0">
      <w:start w:val="4"/>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6FEB4818"/>
    <w:multiLevelType w:val="hybridMultilevel"/>
    <w:tmpl w:val="A12A5AA4"/>
    <w:lvl w:ilvl="0" w:tplc="F88CCBE0">
      <w:start w:val="1"/>
      <w:numFmt w:val="bullet"/>
      <w:lvlText w:val=""/>
      <w:lvlJc w:val="left"/>
      <w:pPr>
        <w:tabs>
          <w:tab w:val="num" w:pos="227"/>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871FA1"/>
    <w:multiLevelType w:val="multilevel"/>
    <w:tmpl w:val="14684298"/>
    <w:lvl w:ilvl="0">
      <w:start w:val="1"/>
      <w:numFmt w:val="decimal"/>
      <w:lvlText w:val="%1."/>
      <w:lvlJc w:val="left"/>
      <w:pPr>
        <w:tabs>
          <w:tab w:val="num" w:pos="794"/>
        </w:tabs>
        <w:ind w:left="794" w:hanging="4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B507007"/>
    <w:multiLevelType w:val="hybridMultilevel"/>
    <w:tmpl w:val="1B0A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1"/>
  </w:num>
  <w:num w:numId="5">
    <w:abstractNumId w:val="15"/>
  </w:num>
  <w:num w:numId="6">
    <w:abstractNumId w:val="9"/>
  </w:num>
  <w:num w:numId="7">
    <w:abstractNumId w:val="24"/>
  </w:num>
  <w:num w:numId="8">
    <w:abstractNumId w:val="28"/>
  </w:num>
  <w:num w:numId="9">
    <w:abstractNumId w:val="2"/>
  </w:num>
  <w:num w:numId="10">
    <w:abstractNumId w:val="12"/>
  </w:num>
  <w:num w:numId="11">
    <w:abstractNumId w:val="18"/>
  </w:num>
  <w:num w:numId="12">
    <w:abstractNumId w:val="6"/>
  </w:num>
  <w:num w:numId="13">
    <w:abstractNumId w:val="0"/>
  </w:num>
  <w:num w:numId="14">
    <w:abstractNumId w:val="25"/>
  </w:num>
  <w:num w:numId="15">
    <w:abstractNumId w:val="13"/>
  </w:num>
  <w:num w:numId="16">
    <w:abstractNumId w:val="8"/>
  </w:num>
  <w:num w:numId="17">
    <w:abstractNumId w:val="23"/>
  </w:num>
  <w:num w:numId="18">
    <w:abstractNumId w:val="20"/>
  </w:num>
  <w:num w:numId="19">
    <w:abstractNumId w:val="16"/>
  </w:num>
  <w:num w:numId="20">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19"/>
  </w:num>
  <w:num w:numId="24">
    <w:abstractNumId w:val="26"/>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1"/>
  </w:num>
  <w:num w:numId="31">
    <w:abstractNumId w:val="29"/>
  </w:num>
  <w:num w:numId="32">
    <w:abstractNumId w:val="1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78"/>
    <w:rsid w:val="0000054E"/>
    <w:rsid w:val="000022B4"/>
    <w:rsid w:val="000036BA"/>
    <w:rsid w:val="0000527D"/>
    <w:rsid w:val="00005710"/>
    <w:rsid w:val="00020DB5"/>
    <w:rsid w:val="00023532"/>
    <w:rsid w:val="000244D7"/>
    <w:rsid w:val="0002526F"/>
    <w:rsid w:val="00025B79"/>
    <w:rsid w:val="00027078"/>
    <w:rsid w:val="00033440"/>
    <w:rsid w:val="00042273"/>
    <w:rsid w:val="000515A7"/>
    <w:rsid w:val="0005304B"/>
    <w:rsid w:val="00057ABF"/>
    <w:rsid w:val="00062253"/>
    <w:rsid w:val="00063B62"/>
    <w:rsid w:val="0006527F"/>
    <w:rsid w:val="00066850"/>
    <w:rsid w:val="00066AC3"/>
    <w:rsid w:val="000677ED"/>
    <w:rsid w:val="00070528"/>
    <w:rsid w:val="0007075D"/>
    <w:rsid w:val="00070DF3"/>
    <w:rsid w:val="000760F5"/>
    <w:rsid w:val="000858B8"/>
    <w:rsid w:val="0009212B"/>
    <w:rsid w:val="000937DE"/>
    <w:rsid w:val="0009473E"/>
    <w:rsid w:val="000949F3"/>
    <w:rsid w:val="000A2BD8"/>
    <w:rsid w:val="000A6B30"/>
    <w:rsid w:val="000A7B7B"/>
    <w:rsid w:val="000B3AE6"/>
    <w:rsid w:val="000B44F0"/>
    <w:rsid w:val="000B52F7"/>
    <w:rsid w:val="000B5F4C"/>
    <w:rsid w:val="000C14A1"/>
    <w:rsid w:val="000D06E5"/>
    <w:rsid w:val="000D28AA"/>
    <w:rsid w:val="000D5AFB"/>
    <w:rsid w:val="000E07AE"/>
    <w:rsid w:val="000E16ED"/>
    <w:rsid w:val="000E6AE4"/>
    <w:rsid w:val="000F2CD2"/>
    <w:rsid w:val="000F6A27"/>
    <w:rsid w:val="000F6B1D"/>
    <w:rsid w:val="00101E9B"/>
    <w:rsid w:val="00115692"/>
    <w:rsid w:val="00116350"/>
    <w:rsid w:val="00117676"/>
    <w:rsid w:val="001176EB"/>
    <w:rsid w:val="00121D99"/>
    <w:rsid w:val="00122E04"/>
    <w:rsid w:val="001233D4"/>
    <w:rsid w:val="00127A2D"/>
    <w:rsid w:val="001308D9"/>
    <w:rsid w:val="001322A2"/>
    <w:rsid w:val="00132FEA"/>
    <w:rsid w:val="00140A04"/>
    <w:rsid w:val="00140E1F"/>
    <w:rsid w:val="00141A7F"/>
    <w:rsid w:val="00145398"/>
    <w:rsid w:val="0014702E"/>
    <w:rsid w:val="00151206"/>
    <w:rsid w:val="0015245C"/>
    <w:rsid w:val="001537FD"/>
    <w:rsid w:val="001553F8"/>
    <w:rsid w:val="0016148E"/>
    <w:rsid w:val="00162593"/>
    <w:rsid w:val="00165798"/>
    <w:rsid w:val="00167735"/>
    <w:rsid w:val="001702BF"/>
    <w:rsid w:val="0017084C"/>
    <w:rsid w:val="00171629"/>
    <w:rsid w:val="00171BEA"/>
    <w:rsid w:val="00171D0F"/>
    <w:rsid w:val="00172624"/>
    <w:rsid w:val="00175874"/>
    <w:rsid w:val="001769F8"/>
    <w:rsid w:val="0017771A"/>
    <w:rsid w:val="00180169"/>
    <w:rsid w:val="001824C4"/>
    <w:rsid w:val="0018318F"/>
    <w:rsid w:val="00183B23"/>
    <w:rsid w:val="001855E6"/>
    <w:rsid w:val="0019172D"/>
    <w:rsid w:val="001939AF"/>
    <w:rsid w:val="00193FA0"/>
    <w:rsid w:val="001978CC"/>
    <w:rsid w:val="001A0649"/>
    <w:rsid w:val="001A0997"/>
    <w:rsid w:val="001A2636"/>
    <w:rsid w:val="001A34B5"/>
    <w:rsid w:val="001A55BB"/>
    <w:rsid w:val="001A7776"/>
    <w:rsid w:val="001B7517"/>
    <w:rsid w:val="001B7EDF"/>
    <w:rsid w:val="001C1E5D"/>
    <w:rsid w:val="001C3382"/>
    <w:rsid w:val="001D4F00"/>
    <w:rsid w:val="001D520F"/>
    <w:rsid w:val="001D52CC"/>
    <w:rsid w:val="001D75BF"/>
    <w:rsid w:val="001E5E25"/>
    <w:rsid w:val="001E6BAB"/>
    <w:rsid w:val="001F32D6"/>
    <w:rsid w:val="001F3830"/>
    <w:rsid w:val="001F5ADC"/>
    <w:rsid w:val="002002C8"/>
    <w:rsid w:val="00200BB9"/>
    <w:rsid w:val="002018DD"/>
    <w:rsid w:val="00203F16"/>
    <w:rsid w:val="002072BF"/>
    <w:rsid w:val="00207456"/>
    <w:rsid w:val="002111A1"/>
    <w:rsid w:val="002119C2"/>
    <w:rsid w:val="00215D00"/>
    <w:rsid w:val="00216A7F"/>
    <w:rsid w:val="00223935"/>
    <w:rsid w:val="00224B4B"/>
    <w:rsid w:val="00225062"/>
    <w:rsid w:val="00225808"/>
    <w:rsid w:val="0022628D"/>
    <w:rsid w:val="002271C0"/>
    <w:rsid w:val="00231AAC"/>
    <w:rsid w:val="002403CF"/>
    <w:rsid w:val="00240DBC"/>
    <w:rsid w:val="00240FD3"/>
    <w:rsid w:val="002433C9"/>
    <w:rsid w:val="002441C9"/>
    <w:rsid w:val="00244AA1"/>
    <w:rsid w:val="0024605C"/>
    <w:rsid w:val="002462BC"/>
    <w:rsid w:val="00246743"/>
    <w:rsid w:val="00247ECF"/>
    <w:rsid w:val="00254A36"/>
    <w:rsid w:val="0025591A"/>
    <w:rsid w:val="00256B30"/>
    <w:rsid w:val="002602E5"/>
    <w:rsid w:val="00261E96"/>
    <w:rsid w:val="0027099A"/>
    <w:rsid w:val="00274BB9"/>
    <w:rsid w:val="002753F5"/>
    <w:rsid w:val="00276793"/>
    <w:rsid w:val="002777CA"/>
    <w:rsid w:val="002779A4"/>
    <w:rsid w:val="0028041A"/>
    <w:rsid w:val="00285833"/>
    <w:rsid w:val="0029181C"/>
    <w:rsid w:val="00291F39"/>
    <w:rsid w:val="00292390"/>
    <w:rsid w:val="00293B50"/>
    <w:rsid w:val="00295A97"/>
    <w:rsid w:val="002A043F"/>
    <w:rsid w:val="002A41D8"/>
    <w:rsid w:val="002B41A0"/>
    <w:rsid w:val="002B5EFF"/>
    <w:rsid w:val="002B7E86"/>
    <w:rsid w:val="002C03BD"/>
    <w:rsid w:val="002C5FD5"/>
    <w:rsid w:val="002C70D3"/>
    <w:rsid w:val="002D0068"/>
    <w:rsid w:val="002D2063"/>
    <w:rsid w:val="002D6F43"/>
    <w:rsid w:val="002D75F4"/>
    <w:rsid w:val="002D77D0"/>
    <w:rsid w:val="002E0AA2"/>
    <w:rsid w:val="002E1E3D"/>
    <w:rsid w:val="002F0EDD"/>
    <w:rsid w:val="002F3188"/>
    <w:rsid w:val="002F4031"/>
    <w:rsid w:val="002F4F06"/>
    <w:rsid w:val="002F6906"/>
    <w:rsid w:val="002F6C64"/>
    <w:rsid w:val="00303A6F"/>
    <w:rsid w:val="0030420B"/>
    <w:rsid w:val="00304C7E"/>
    <w:rsid w:val="00306C53"/>
    <w:rsid w:val="00307F16"/>
    <w:rsid w:val="00310184"/>
    <w:rsid w:val="00312430"/>
    <w:rsid w:val="003125EE"/>
    <w:rsid w:val="00315BA8"/>
    <w:rsid w:val="00325560"/>
    <w:rsid w:val="00326C12"/>
    <w:rsid w:val="0033148D"/>
    <w:rsid w:val="00331791"/>
    <w:rsid w:val="00333DBF"/>
    <w:rsid w:val="00336476"/>
    <w:rsid w:val="003369B9"/>
    <w:rsid w:val="00337034"/>
    <w:rsid w:val="003416BB"/>
    <w:rsid w:val="00343C33"/>
    <w:rsid w:val="003445B8"/>
    <w:rsid w:val="003448FF"/>
    <w:rsid w:val="00344CE4"/>
    <w:rsid w:val="0034642C"/>
    <w:rsid w:val="00352A66"/>
    <w:rsid w:val="00353983"/>
    <w:rsid w:val="00355299"/>
    <w:rsid w:val="003605E2"/>
    <w:rsid w:val="003654DD"/>
    <w:rsid w:val="00365FF9"/>
    <w:rsid w:val="003663ED"/>
    <w:rsid w:val="00366BB0"/>
    <w:rsid w:val="00371B2C"/>
    <w:rsid w:val="0037425E"/>
    <w:rsid w:val="00375A4B"/>
    <w:rsid w:val="00375F4D"/>
    <w:rsid w:val="003828D9"/>
    <w:rsid w:val="00383067"/>
    <w:rsid w:val="00383C5B"/>
    <w:rsid w:val="003844CF"/>
    <w:rsid w:val="0039133A"/>
    <w:rsid w:val="0039355F"/>
    <w:rsid w:val="00396BF0"/>
    <w:rsid w:val="003A068E"/>
    <w:rsid w:val="003A1B51"/>
    <w:rsid w:val="003A26D1"/>
    <w:rsid w:val="003A4AF7"/>
    <w:rsid w:val="003A5F40"/>
    <w:rsid w:val="003A7180"/>
    <w:rsid w:val="003B197A"/>
    <w:rsid w:val="003B6970"/>
    <w:rsid w:val="003C0068"/>
    <w:rsid w:val="003C1C47"/>
    <w:rsid w:val="003C35E9"/>
    <w:rsid w:val="003D2F59"/>
    <w:rsid w:val="003D3355"/>
    <w:rsid w:val="003E06DD"/>
    <w:rsid w:val="003E1C55"/>
    <w:rsid w:val="003E25A0"/>
    <w:rsid w:val="003E2FB6"/>
    <w:rsid w:val="003E36C8"/>
    <w:rsid w:val="003E46B7"/>
    <w:rsid w:val="003E5557"/>
    <w:rsid w:val="003E589B"/>
    <w:rsid w:val="003E58EC"/>
    <w:rsid w:val="003E6352"/>
    <w:rsid w:val="003E6D34"/>
    <w:rsid w:val="003F0205"/>
    <w:rsid w:val="003F7478"/>
    <w:rsid w:val="003F7A1C"/>
    <w:rsid w:val="004066E6"/>
    <w:rsid w:val="0041174D"/>
    <w:rsid w:val="00412EC1"/>
    <w:rsid w:val="004150FA"/>
    <w:rsid w:val="0041765D"/>
    <w:rsid w:val="004207C1"/>
    <w:rsid w:val="0042199F"/>
    <w:rsid w:val="00423F22"/>
    <w:rsid w:val="00425096"/>
    <w:rsid w:val="00426C20"/>
    <w:rsid w:val="004303A6"/>
    <w:rsid w:val="00430F18"/>
    <w:rsid w:val="0044754A"/>
    <w:rsid w:val="00447B3E"/>
    <w:rsid w:val="0045566E"/>
    <w:rsid w:val="0045677C"/>
    <w:rsid w:val="0046495B"/>
    <w:rsid w:val="0046583C"/>
    <w:rsid w:val="00465E0F"/>
    <w:rsid w:val="00470558"/>
    <w:rsid w:val="00471881"/>
    <w:rsid w:val="00473D24"/>
    <w:rsid w:val="00473D4A"/>
    <w:rsid w:val="004745C3"/>
    <w:rsid w:val="00477544"/>
    <w:rsid w:val="00482781"/>
    <w:rsid w:val="004839D3"/>
    <w:rsid w:val="0048638C"/>
    <w:rsid w:val="00491B2C"/>
    <w:rsid w:val="0049631A"/>
    <w:rsid w:val="0049637D"/>
    <w:rsid w:val="004A0BF1"/>
    <w:rsid w:val="004A5B60"/>
    <w:rsid w:val="004A691B"/>
    <w:rsid w:val="004B1B85"/>
    <w:rsid w:val="004B45CA"/>
    <w:rsid w:val="004B5722"/>
    <w:rsid w:val="004B72C3"/>
    <w:rsid w:val="004C0258"/>
    <w:rsid w:val="004C5E3F"/>
    <w:rsid w:val="004C65E8"/>
    <w:rsid w:val="004C7FA6"/>
    <w:rsid w:val="004D2B3D"/>
    <w:rsid w:val="004D6009"/>
    <w:rsid w:val="004D6375"/>
    <w:rsid w:val="004E04BA"/>
    <w:rsid w:val="004E0B53"/>
    <w:rsid w:val="004E145D"/>
    <w:rsid w:val="004E2444"/>
    <w:rsid w:val="004E5A97"/>
    <w:rsid w:val="004E5BE7"/>
    <w:rsid w:val="004E72D7"/>
    <w:rsid w:val="004E7EA5"/>
    <w:rsid w:val="004F2B14"/>
    <w:rsid w:val="004F2D45"/>
    <w:rsid w:val="004F5096"/>
    <w:rsid w:val="004F5DF3"/>
    <w:rsid w:val="005020B9"/>
    <w:rsid w:val="00505568"/>
    <w:rsid w:val="00505C24"/>
    <w:rsid w:val="00506BEE"/>
    <w:rsid w:val="00510A8E"/>
    <w:rsid w:val="0051253F"/>
    <w:rsid w:val="005132B6"/>
    <w:rsid w:val="00513965"/>
    <w:rsid w:val="00516865"/>
    <w:rsid w:val="0051713E"/>
    <w:rsid w:val="00520F30"/>
    <w:rsid w:val="005241BE"/>
    <w:rsid w:val="005243D2"/>
    <w:rsid w:val="0052441F"/>
    <w:rsid w:val="00525705"/>
    <w:rsid w:val="00527D21"/>
    <w:rsid w:val="005332A4"/>
    <w:rsid w:val="005338D7"/>
    <w:rsid w:val="00534FB7"/>
    <w:rsid w:val="00541346"/>
    <w:rsid w:val="0055010C"/>
    <w:rsid w:val="005504F2"/>
    <w:rsid w:val="005522ED"/>
    <w:rsid w:val="00552777"/>
    <w:rsid w:val="00553BD5"/>
    <w:rsid w:val="00554A06"/>
    <w:rsid w:val="00555350"/>
    <w:rsid w:val="005600B5"/>
    <w:rsid w:val="00564B8D"/>
    <w:rsid w:val="00573365"/>
    <w:rsid w:val="00575F2C"/>
    <w:rsid w:val="00580907"/>
    <w:rsid w:val="00585832"/>
    <w:rsid w:val="00585DCD"/>
    <w:rsid w:val="00591DF2"/>
    <w:rsid w:val="00592023"/>
    <w:rsid w:val="005A1F45"/>
    <w:rsid w:val="005A285E"/>
    <w:rsid w:val="005A585C"/>
    <w:rsid w:val="005A5A78"/>
    <w:rsid w:val="005A7DA4"/>
    <w:rsid w:val="005B0FA7"/>
    <w:rsid w:val="005B190D"/>
    <w:rsid w:val="005B27D0"/>
    <w:rsid w:val="005B504B"/>
    <w:rsid w:val="005B561E"/>
    <w:rsid w:val="005B59C7"/>
    <w:rsid w:val="005C2AA6"/>
    <w:rsid w:val="005C3B12"/>
    <w:rsid w:val="005D07BC"/>
    <w:rsid w:val="005E52BC"/>
    <w:rsid w:val="005E5B84"/>
    <w:rsid w:val="005E6039"/>
    <w:rsid w:val="005E794C"/>
    <w:rsid w:val="005E7964"/>
    <w:rsid w:val="005F0905"/>
    <w:rsid w:val="005F2708"/>
    <w:rsid w:val="005F2EB7"/>
    <w:rsid w:val="005F36A4"/>
    <w:rsid w:val="0060053C"/>
    <w:rsid w:val="006030A7"/>
    <w:rsid w:val="00603583"/>
    <w:rsid w:val="00605A12"/>
    <w:rsid w:val="00611376"/>
    <w:rsid w:val="00611F99"/>
    <w:rsid w:val="00612573"/>
    <w:rsid w:val="00613709"/>
    <w:rsid w:val="00613F3B"/>
    <w:rsid w:val="0061579E"/>
    <w:rsid w:val="00617F31"/>
    <w:rsid w:val="0062021F"/>
    <w:rsid w:val="006205A7"/>
    <w:rsid w:val="00622AAC"/>
    <w:rsid w:val="006403A1"/>
    <w:rsid w:val="006420CC"/>
    <w:rsid w:val="00642367"/>
    <w:rsid w:val="0064420A"/>
    <w:rsid w:val="00647744"/>
    <w:rsid w:val="0065150B"/>
    <w:rsid w:val="00653F41"/>
    <w:rsid w:val="00654A30"/>
    <w:rsid w:val="00655900"/>
    <w:rsid w:val="006618B4"/>
    <w:rsid w:val="00661F7B"/>
    <w:rsid w:val="00662A27"/>
    <w:rsid w:val="006632F1"/>
    <w:rsid w:val="00666079"/>
    <w:rsid w:val="006701A3"/>
    <w:rsid w:val="006707BC"/>
    <w:rsid w:val="006707EE"/>
    <w:rsid w:val="0067273D"/>
    <w:rsid w:val="00673920"/>
    <w:rsid w:val="006835AF"/>
    <w:rsid w:val="00683820"/>
    <w:rsid w:val="00684E16"/>
    <w:rsid w:val="006855BD"/>
    <w:rsid w:val="00685C98"/>
    <w:rsid w:val="00687A25"/>
    <w:rsid w:val="00690741"/>
    <w:rsid w:val="006915B1"/>
    <w:rsid w:val="006918C6"/>
    <w:rsid w:val="00691BC7"/>
    <w:rsid w:val="00692743"/>
    <w:rsid w:val="00697935"/>
    <w:rsid w:val="00697E93"/>
    <w:rsid w:val="006A0D5F"/>
    <w:rsid w:val="006A120C"/>
    <w:rsid w:val="006A1C50"/>
    <w:rsid w:val="006B0833"/>
    <w:rsid w:val="006B28D9"/>
    <w:rsid w:val="006B3E3F"/>
    <w:rsid w:val="006B6485"/>
    <w:rsid w:val="006B665E"/>
    <w:rsid w:val="006B69DD"/>
    <w:rsid w:val="006C1BB1"/>
    <w:rsid w:val="006C47A7"/>
    <w:rsid w:val="006C6038"/>
    <w:rsid w:val="006C64F1"/>
    <w:rsid w:val="006D00FA"/>
    <w:rsid w:val="006D1096"/>
    <w:rsid w:val="006D17BD"/>
    <w:rsid w:val="006D2BC0"/>
    <w:rsid w:val="006D35AA"/>
    <w:rsid w:val="006D3EFE"/>
    <w:rsid w:val="006D49A5"/>
    <w:rsid w:val="006D57CF"/>
    <w:rsid w:val="006D6252"/>
    <w:rsid w:val="006D743F"/>
    <w:rsid w:val="006E041D"/>
    <w:rsid w:val="006E546C"/>
    <w:rsid w:val="006F2473"/>
    <w:rsid w:val="006F651C"/>
    <w:rsid w:val="0070010E"/>
    <w:rsid w:val="00700C7F"/>
    <w:rsid w:val="00702932"/>
    <w:rsid w:val="00704004"/>
    <w:rsid w:val="00705214"/>
    <w:rsid w:val="0070578B"/>
    <w:rsid w:val="007059DE"/>
    <w:rsid w:val="007075A9"/>
    <w:rsid w:val="007075AC"/>
    <w:rsid w:val="00710252"/>
    <w:rsid w:val="007137DD"/>
    <w:rsid w:val="007147B3"/>
    <w:rsid w:val="0072483E"/>
    <w:rsid w:val="00725A8F"/>
    <w:rsid w:val="00727D7D"/>
    <w:rsid w:val="00732B7B"/>
    <w:rsid w:val="00734DD2"/>
    <w:rsid w:val="00736165"/>
    <w:rsid w:val="00741824"/>
    <w:rsid w:val="00742C69"/>
    <w:rsid w:val="00746F61"/>
    <w:rsid w:val="00747C90"/>
    <w:rsid w:val="007513F3"/>
    <w:rsid w:val="00755821"/>
    <w:rsid w:val="00762B49"/>
    <w:rsid w:val="00763018"/>
    <w:rsid w:val="007670BC"/>
    <w:rsid w:val="007714D3"/>
    <w:rsid w:val="007738FB"/>
    <w:rsid w:val="00773CAE"/>
    <w:rsid w:val="007752D3"/>
    <w:rsid w:val="00780D00"/>
    <w:rsid w:val="007815BF"/>
    <w:rsid w:val="0078413D"/>
    <w:rsid w:val="00784ACF"/>
    <w:rsid w:val="007874B2"/>
    <w:rsid w:val="007961EE"/>
    <w:rsid w:val="007A003D"/>
    <w:rsid w:val="007A1F3E"/>
    <w:rsid w:val="007A3470"/>
    <w:rsid w:val="007B3604"/>
    <w:rsid w:val="007B5CCC"/>
    <w:rsid w:val="007C15BB"/>
    <w:rsid w:val="007C2EC3"/>
    <w:rsid w:val="007C35A1"/>
    <w:rsid w:val="007C5BA6"/>
    <w:rsid w:val="007C5BB4"/>
    <w:rsid w:val="007C62E2"/>
    <w:rsid w:val="007D200F"/>
    <w:rsid w:val="007D27E8"/>
    <w:rsid w:val="007D2A99"/>
    <w:rsid w:val="007D67D7"/>
    <w:rsid w:val="007E0F2A"/>
    <w:rsid w:val="007E1642"/>
    <w:rsid w:val="007E704A"/>
    <w:rsid w:val="007E7914"/>
    <w:rsid w:val="007E7B4F"/>
    <w:rsid w:val="007F4364"/>
    <w:rsid w:val="007F4702"/>
    <w:rsid w:val="007F7241"/>
    <w:rsid w:val="00806986"/>
    <w:rsid w:val="008070D9"/>
    <w:rsid w:val="00807C32"/>
    <w:rsid w:val="00807F38"/>
    <w:rsid w:val="00810B09"/>
    <w:rsid w:val="00812480"/>
    <w:rsid w:val="00812EF5"/>
    <w:rsid w:val="0081352C"/>
    <w:rsid w:val="0081370F"/>
    <w:rsid w:val="00816688"/>
    <w:rsid w:val="008210C5"/>
    <w:rsid w:val="00823409"/>
    <w:rsid w:val="00825522"/>
    <w:rsid w:val="00830656"/>
    <w:rsid w:val="00836237"/>
    <w:rsid w:val="00837B81"/>
    <w:rsid w:val="00841221"/>
    <w:rsid w:val="00845CF9"/>
    <w:rsid w:val="00846327"/>
    <w:rsid w:val="008475B7"/>
    <w:rsid w:val="008535A3"/>
    <w:rsid w:val="00853782"/>
    <w:rsid w:val="00853A7C"/>
    <w:rsid w:val="008540D2"/>
    <w:rsid w:val="00861344"/>
    <w:rsid w:val="00867415"/>
    <w:rsid w:val="0087063B"/>
    <w:rsid w:val="00871741"/>
    <w:rsid w:val="008721F6"/>
    <w:rsid w:val="00872C2B"/>
    <w:rsid w:val="008749E3"/>
    <w:rsid w:val="00874B0A"/>
    <w:rsid w:val="008779A7"/>
    <w:rsid w:val="00877D1F"/>
    <w:rsid w:val="00882796"/>
    <w:rsid w:val="008837B2"/>
    <w:rsid w:val="00883CD4"/>
    <w:rsid w:val="00886A85"/>
    <w:rsid w:val="008923CD"/>
    <w:rsid w:val="008930B1"/>
    <w:rsid w:val="00893B4A"/>
    <w:rsid w:val="008A0311"/>
    <w:rsid w:val="008A4717"/>
    <w:rsid w:val="008A489D"/>
    <w:rsid w:val="008A5BCB"/>
    <w:rsid w:val="008A60B6"/>
    <w:rsid w:val="008A6986"/>
    <w:rsid w:val="008A731B"/>
    <w:rsid w:val="008A78D6"/>
    <w:rsid w:val="008B2180"/>
    <w:rsid w:val="008B51F6"/>
    <w:rsid w:val="008B66CB"/>
    <w:rsid w:val="008B6948"/>
    <w:rsid w:val="008B76BC"/>
    <w:rsid w:val="008C2C4E"/>
    <w:rsid w:val="008C3700"/>
    <w:rsid w:val="008C40B1"/>
    <w:rsid w:val="008C4244"/>
    <w:rsid w:val="008C5ADB"/>
    <w:rsid w:val="008C6F7D"/>
    <w:rsid w:val="008C722E"/>
    <w:rsid w:val="008D0C64"/>
    <w:rsid w:val="008D30A6"/>
    <w:rsid w:val="008E18D2"/>
    <w:rsid w:val="008E413F"/>
    <w:rsid w:val="008E5044"/>
    <w:rsid w:val="008E5A30"/>
    <w:rsid w:val="008F6AF1"/>
    <w:rsid w:val="009032E7"/>
    <w:rsid w:val="0090563E"/>
    <w:rsid w:val="00905E17"/>
    <w:rsid w:val="0091670D"/>
    <w:rsid w:val="00922549"/>
    <w:rsid w:val="009240A0"/>
    <w:rsid w:val="0093090D"/>
    <w:rsid w:val="00930932"/>
    <w:rsid w:val="00930D80"/>
    <w:rsid w:val="00933EE9"/>
    <w:rsid w:val="009370CD"/>
    <w:rsid w:val="009377C2"/>
    <w:rsid w:val="00940ADB"/>
    <w:rsid w:val="0094130B"/>
    <w:rsid w:val="00945691"/>
    <w:rsid w:val="00947048"/>
    <w:rsid w:val="0095000B"/>
    <w:rsid w:val="00950F95"/>
    <w:rsid w:val="009512AB"/>
    <w:rsid w:val="00955E85"/>
    <w:rsid w:val="00957060"/>
    <w:rsid w:val="00957177"/>
    <w:rsid w:val="0096097D"/>
    <w:rsid w:val="00960BA7"/>
    <w:rsid w:val="00963AFE"/>
    <w:rsid w:val="00964A47"/>
    <w:rsid w:val="00965393"/>
    <w:rsid w:val="009669D0"/>
    <w:rsid w:val="0097029F"/>
    <w:rsid w:val="00970BE0"/>
    <w:rsid w:val="009720A0"/>
    <w:rsid w:val="00975300"/>
    <w:rsid w:val="00975581"/>
    <w:rsid w:val="00984124"/>
    <w:rsid w:val="00984A18"/>
    <w:rsid w:val="00990F74"/>
    <w:rsid w:val="00992CBB"/>
    <w:rsid w:val="00994075"/>
    <w:rsid w:val="00997EB8"/>
    <w:rsid w:val="009A0068"/>
    <w:rsid w:val="009A0922"/>
    <w:rsid w:val="009A25B3"/>
    <w:rsid w:val="009A38EA"/>
    <w:rsid w:val="009A3CC8"/>
    <w:rsid w:val="009A6177"/>
    <w:rsid w:val="009A7D84"/>
    <w:rsid w:val="009B1448"/>
    <w:rsid w:val="009B1819"/>
    <w:rsid w:val="009B61B5"/>
    <w:rsid w:val="009B7B2E"/>
    <w:rsid w:val="009C2930"/>
    <w:rsid w:val="009C2ADD"/>
    <w:rsid w:val="009C3338"/>
    <w:rsid w:val="009C57FA"/>
    <w:rsid w:val="009D30BF"/>
    <w:rsid w:val="009D3548"/>
    <w:rsid w:val="009D3CD3"/>
    <w:rsid w:val="009D46D8"/>
    <w:rsid w:val="009D563D"/>
    <w:rsid w:val="009D5BCE"/>
    <w:rsid w:val="009D7F75"/>
    <w:rsid w:val="009E7D7D"/>
    <w:rsid w:val="009F097C"/>
    <w:rsid w:val="009F21A4"/>
    <w:rsid w:val="009F2778"/>
    <w:rsid w:val="00A01333"/>
    <w:rsid w:val="00A03B9C"/>
    <w:rsid w:val="00A051DF"/>
    <w:rsid w:val="00A05AFE"/>
    <w:rsid w:val="00A143CE"/>
    <w:rsid w:val="00A17086"/>
    <w:rsid w:val="00A21C6F"/>
    <w:rsid w:val="00A226EE"/>
    <w:rsid w:val="00A244E9"/>
    <w:rsid w:val="00A24B94"/>
    <w:rsid w:val="00A2649F"/>
    <w:rsid w:val="00A3049B"/>
    <w:rsid w:val="00A3443A"/>
    <w:rsid w:val="00A35AB5"/>
    <w:rsid w:val="00A35B0F"/>
    <w:rsid w:val="00A36BD8"/>
    <w:rsid w:val="00A41333"/>
    <w:rsid w:val="00A42412"/>
    <w:rsid w:val="00A467CE"/>
    <w:rsid w:val="00A46D90"/>
    <w:rsid w:val="00A52285"/>
    <w:rsid w:val="00A525BA"/>
    <w:rsid w:val="00A535C9"/>
    <w:rsid w:val="00A677E4"/>
    <w:rsid w:val="00A711B6"/>
    <w:rsid w:val="00A71F5C"/>
    <w:rsid w:val="00A76235"/>
    <w:rsid w:val="00A76DFD"/>
    <w:rsid w:val="00A812F0"/>
    <w:rsid w:val="00A826C0"/>
    <w:rsid w:val="00A83600"/>
    <w:rsid w:val="00A852D9"/>
    <w:rsid w:val="00A86B74"/>
    <w:rsid w:val="00A939B4"/>
    <w:rsid w:val="00A94C27"/>
    <w:rsid w:val="00A96E9D"/>
    <w:rsid w:val="00A97EC8"/>
    <w:rsid w:val="00AA3616"/>
    <w:rsid w:val="00AA52D8"/>
    <w:rsid w:val="00AA5606"/>
    <w:rsid w:val="00AA6800"/>
    <w:rsid w:val="00AB06E3"/>
    <w:rsid w:val="00AB5EDF"/>
    <w:rsid w:val="00AB5F1F"/>
    <w:rsid w:val="00AB7EAE"/>
    <w:rsid w:val="00AC0416"/>
    <w:rsid w:val="00AC37B0"/>
    <w:rsid w:val="00AC3FDD"/>
    <w:rsid w:val="00AC49B9"/>
    <w:rsid w:val="00AC6709"/>
    <w:rsid w:val="00AC7286"/>
    <w:rsid w:val="00AC772F"/>
    <w:rsid w:val="00AC78DF"/>
    <w:rsid w:val="00AD058F"/>
    <w:rsid w:val="00AD0AB9"/>
    <w:rsid w:val="00AD523E"/>
    <w:rsid w:val="00AD66C4"/>
    <w:rsid w:val="00AE0E14"/>
    <w:rsid w:val="00AE3B3A"/>
    <w:rsid w:val="00AE5291"/>
    <w:rsid w:val="00AE669A"/>
    <w:rsid w:val="00AF02C6"/>
    <w:rsid w:val="00AF062C"/>
    <w:rsid w:val="00AF1C85"/>
    <w:rsid w:val="00AF1F2E"/>
    <w:rsid w:val="00AF3ADE"/>
    <w:rsid w:val="00AF4B37"/>
    <w:rsid w:val="00AF4F25"/>
    <w:rsid w:val="00AF6792"/>
    <w:rsid w:val="00AF680C"/>
    <w:rsid w:val="00AF7EF8"/>
    <w:rsid w:val="00B027B6"/>
    <w:rsid w:val="00B0797A"/>
    <w:rsid w:val="00B12B1C"/>
    <w:rsid w:val="00B13E3F"/>
    <w:rsid w:val="00B21136"/>
    <w:rsid w:val="00B22846"/>
    <w:rsid w:val="00B27346"/>
    <w:rsid w:val="00B32416"/>
    <w:rsid w:val="00B36B3C"/>
    <w:rsid w:val="00B373DE"/>
    <w:rsid w:val="00B4195D"/>
    <w:rsid w:val="00B42BE6"/>
    <w:rsid w:val="00B45619"/>
    <w:rsid w:val="00B5454D"/>
    <w:rsid w:val="00B55D96"/>
    <w:rsid w:val="00B609A8"/>
    <w:rsid w:val="00B65BD7"/>
    <w:rsid w:val="00B66222"/>
    <w:rsid w:val="00B72EEA"/>
    <w:rsid w:val="00B74818"/>
    <w:rsid w:val="00B76629"/>
    <w:rsid w:val="00B83875"/>
    <w:rsid w:val="00B84095"/>
    <w:rsid w:val="00B857BF"/>
    <w:rsid w:val="00B91088"/>
    <w:rsid w:val="00B91278"/>
    <w:rsid w:val="00B916A3"/>
    <w:rsid w:val="00B93A1E"/>
    <w:rsid w:val="00B93A8B"/>
    <w:rsid w:val="00B95C5D"/>
    <w:rsid w:val="00B97FDD"/>
    <w:rsid w:val="00BA00E6"/>
    <w:rsid w:val="00BA16EB"/>
    <w:rsid w:val="00BB0D2A"/>
    <w:rsid w:val="00BB1069"/>
    <w:rsid w:val="00BB1201"/>
    <w:rsid w:val="00BB5807"/>
    <w:rsid w:val="00BB68F7"/>
    <w:rsid w:val="00BC1E13"/>
    <w:rsid w:val="00BC1E90"/>
    <w:rsid w:val="00BC37CD"/>
    <w:rsid w:val="00BC3BFD"/>
    <w:rsid w:val="00BD1C67"/>
    <w:rsid w:val="00BD2161"/>
    <w:rsid w:val="00BD6353"/>
    <w:rsid w:val="00BE0F97"/>
    <w:rsid w:val="00BE129A"/>
    <w:rsid w:val="00BE44E2"/>
    <w:rsid w:val="00BE5107"/>
    <w:rsid w:val="00BF1286"/>
    <w:rsid w:val="00BF1C31"/>
    <w:rsid w:val="00BF4A66"/>
    <w:rsid w:val="00BF61ED"/>
    <w:rsid w:val="00C05401"/>
    <w:rsid w:val="00C074B3"/>
    <w:rsid w:val="00C12497"/>
    <w:rsid w:val="00C12D2F"/>
    <w:rsid w:val="00C13158"/>
    <w:rsid w:val="00C15EC1"/>
    <w:rsid w:val="00C20B57"/>
    <w:rsid w:val="00C21E2B"/>
    <w:rsid w:val="00C2276F"/>
    <w:rsid w:val="00C273EC"/>
    <w:rsid w:val="00C27AF9"/>
    <w:rsid w:val="00C27DB3"/>
    <w:rsid w:val="00C364D6"/>
    <w:rsid w:val="00C42909"/>
    <w:rsid w:val="00C432AA"/>
    <w:rsid w:val="00C44320"/>
    <w:rsid w:val="00C44DFA"/>
    <w:rsid w:val="00C470F7"/>
    <w:rsid w:val="00C53718"/>
    <w:rsid w:val="00C53D8F"/>
    <w:rsid w:val="00C54B87"/>
    <w:rsid w:val="00C57100"/>
    <w:rsid w:val="00C601CA"/>
    <w:rsid w:val="00C64A64"/>
    <w:rsid w:val="00C65E48"/>
    <w:rsid w:val="00C6757D"/>
    <w:rsid w:val="00C71304"/>
    <w:rsid w:val="00C725D5"/>
    <w:rsid w:val="00C72C14"/>
    <w:rsid w:val="00C7348F"/>
    <w:rsid w:val="00C752B4"/>
    <w:rsid w:val="00C80379"/>
    <w:rsid w:val="00C821D1"/>
    <w:rsid w:val="00C8228A"/>
    <w:rsid w:val="00C878F9"/>
    <w:rsid w:val="00C954BD"/>
    <w:rsid w:val="00C962F7"/>
    <w:rsid w:val="00C976DC"/>
    <w:rsid w:val="00C97EC2"/>
    <w:rsid w:val="00CA1D88"/>
    <w:rsid w:val="00CA419D"/>
    <w:rsid w:val="00CA4B39"/>
    <w:rsid w:val="00CA609E"/>
    <w:rsid w:val="00CA7363"/>
    <w:rsid w:val="00CB4096"/>
    <w:rsid w:val="00CB4AA4"/>
    <w:rsid w:val="00CC10E7"/>
    <w:rsid w:val="00CC3253"/>
    <w:rsid w:val="00CC5C4E"/>
    <w:rsid w:val="00CC5EEA"/>
    <w:rsid w:val="00CD0C64"/>
    <w:rsid w:val="00CD3373"/>
    <w:rsid w:val="00CD744F"/>
    <w:rsid w:val="00CE0F80"/>
    <w:rsid w:val="00CE1BF4"/>
    <w:rsid w:val="00CE278B"/>
    <w:rsid w:val="00CE3A44"/>
    <w:rsid w:val="00CE49E0"/>
    <w:rsid w:val="00CE7E5C"/>
    <w:rsid w:val="00CF01C3"/>
    <w:rsid w:val="00CF34AF"/>
    <w:rsid w:val="00CF4153"/>
    <w:rsid w:val="00CF7ED5"/>
    <w:rsid w:val="00D00052"/>
    <w:rsid w:val="00D00285"/>
    <w:rsid w:val="00D003C8"/>
    <w:rsid w:val="00D01FD4"/>
    <w:rsid w:val="00D02578"/>
    <w:rsid w:val="00D06C68"/>
    <w:rsid w:val="00D07E9F"/>
    <w:rsid w:val="00D15A30"/>
    <w:rsid w:val="00D15E1E"/>
    <w:rsid w:val="00D2003B"/>
    <w:rsid w:val="00D227BA"/>
    <w:rsid w:val="00D22C3F"/>
    <w:rsid w:val="00D24D81"/>
    <w:rsid w:val="00D26823"/>
    <w:rsid w:val="00D34473"/>
    <w:rsid w:val="00D4181B"/>
    <w:rsid w:val="00D4384B"/>
    <w:rsid w:val="00D44B4D"/>
    <w:rsid w:val="00D455D7"/>
    <w:rsid w:val="00D5342D"/>
    <w:rsid w:val="00D54A7C"/>
    <w:rsid w:val="00D56067"/>
    <w:rsid w:val="00D5673C"/>
    <w:rsid w:val="00D5683B"/>
    <w:rsid w:val="00D57241"/>
    <w:rsid w:val="00D7070F"/>
    <w:rsid w:val="00D722AF"/>
    <w:rsid w:val="00D72DC1"/>
    <w:rsid w:val="00D75156"/>
    <w:rsid w:val="00D7541A"/>
    <w:rsid w:val="00D772C9"/>
    <w:rsid w:val="00D82FA7"/>
    <w:rsid w:val="00D87D59"/>
    <w:rsid w:val="00D952E4"/>
    <w:rsid w:val="00D963FA"/>
    <w:rsid w:val="00D96B49"/>
    <w:rsid w:val="00DA0AB4"/>
    <w:rsid w:val="00DA4B9E"/>
    <w:rsid w:val="00DA539F"/>
    <w:rsid w:val="00DA6AD5"/>
    <w:rsid w:val="00DB18EE"/>
    <w:rsid w:val="00DB4478"/>
    <w:rsid w:val="00DB5D8A"/>
    <w:rsid w:val="00DB6AB6"/>
    <w:rsid w:val="00DC208D"/>
    <w:rsid w:val="00DC4BC8"/>
    <w:rsid w:val="00DC513C"/>
    <w:rsid w:val="00DC6FD2"/>
    <w:rsid w:val="00DD300F"/>
    <w:rsid w:val="00DE060B"/>
    <w:rsid w:val="00DE58D2"/>
    <w:rsid w:val="00DF111B"/>
    <w:rsid w:val="00DF12F6"/>
    <w:rsid w:val="00DF2699"/>
    <w:rsid w:val="00DF2FEF"/>
    <w:rsid w:val="00DF6E4F"/>
    <w:rsid w:val="00E034E9"/>
    <w:rsid w:val="00E10E60"/>
    <w:rsid w:val="00E161A5"/>
    <w:rsid w:val="00E17A16"/>
    <w:rsid w:val="00E17B00"/>
    <w:rsid w:val="00E17DAD"/>
    <w:rsid w:val="00E2079C"/>
    <w:rsid w:val="00E21833"/>
    <w:rsid w:val="00E24188"/>
    <w:rsid w:val="00E25E8A"/>
    <w:rsid w:val="00E32B4D"/>
    <w:rsid w:val="00E4278E"/>
    <w:rsid w:val="00E43514"/>
    <w:rsid w:val="00E46674"/>
    <w:rsid w:val="00E47D0F"/>
    <w:rsid w:val="00E50A77"/>
    <w:rsid w:val="00E50D99"/>
    <w:rsid w:val="00E52C02"/>
    <w:rsid w:val="00E52F5B"/>
    <w:rsid w:val="00E56D6B"/>
    <w:rsid w:val="00E601A6"/>
    <w:rsid w:val="00E6352A"/>
    <w:rsid w:val="00E65B95"/>
    <w:rsid w:val="00E70A86"/>
    <w:rsid w:val="00E718E0"/>
    <w:rsid w:val="00E71D8B"/>
    <w:rsid w:val="00E71EFB"/>
    <w:rsid w:val="00E75E19"/>
    <w:rsid w:val="00E808F6"/>
    <w:rsid w:val="00E80A62"/>
    <w:rsid w:val="00E82A49"/>
    <w:rsid w:val="00E846F4"/>
    <w:rsid w:val="00E84AC7"/>
    <w:rsid w:val="00E84C99"/>
    <w:rsid w:val="00E8794D"/>
    <w:rsid w:val="00E90392"/>
    <w:rsid w:val="00E90D30"/>
    <w:rsid w:val="00E92691"/>
    <w:rsid w:val="00E93C30"/>
    <w:rsid w:val="00E95D81"/>
    <w:rsid w:val="00EA419D"/>
    <w:rsid w:val="00EA435D"/>
    <w:rsid w:val="00EA493D"/>
    <w:rsid w:val="00EA4E56"/>
    <w:rsid w:val="00EB281E"/>
    <w:rsid w:val="00EB3B6A"/>
    <w:rsid w:val="00EC29CD"/>
    <w:rsid w:val="00ED029F"/>
    <w:rsid w:val="00ED4659"/>
    <w:rsid w:val="00ED526A"/>
    <w:rsid w:val="00ED66FB"/>
    <w:rsid w:val="00ED6B8D"/>
    <w:rsid w:val="00EE0CE2"/>
    <w:rsid w:val="00EE209F"/>
    <w:rsid w:val="00EE2EEC"/>
    <w:rsid w:val="00EE30CB"/>
    <w:rsid w:val="00EE3F51"/>
    <w:rsid w:val="00EE4888"/>
    <w:rsid w:val="00EF012E"/>
    <w:rsid w:val="00EF3312"/>
    <w:rsid w:val="00EF6A60"/>
    <w:rsid w:val="00F0170C"/>
    <w:rsid w:val="00F11974"/>
    <w:rsid w:val="00F14937"/>
    <w:rsid w:val="00F14CAD"/>
    <w:rsid w:val="00F16AA6"/>
    <w:rsid w:val="00F245D0"/>
    <w:rsid w:val="00F27488"/>
    <w:rsid w:val="00F308B5"/>
    <w:rsid w:val="00F33086"/>
    <w:rsid w:val="00F34627"/>
    <w:rsid w:val="00F37BFA"/>
    <w:rsid w:val="00F479B3"/>
    <w:rsid w:val="00F5301D"/>
    <w:rsid w:val="00F6252D"/>
    <w:rsid w:val="00F636CB"/>
    <w:rsid w:val="00F66ED2"/>
    <w:rsid w:val="00F67610"/>
    <w:rsid w:val="00F700D2"/>
    <w:rsid w:val="00F74966"/>
    <w:rsid w:val="00F7509A"/>
    <w:rsid w:val="00F768EA"/>
    <w:rsid w:val="00F82BC0"/>
    <w:rsid w:val="00F835B4"/>
    <w:rsid w:val="00F84019"/>
    <w:rsid w:val="00F93F69"/>
    <w:rsid w:val="00F95EE4"/>
    <w:rsid w:val="00F96D8F"/>
    <w:rsid w:val="00F97447"/>
    <w:rsid w:val="00FA0B78"/>
    <w:rsid w:val="00FA0D78"/>
    <w:rsid w:val="00FA0F9B"/>
    <w:rsid w:val="00FA33EA"/>
    <w:rsid w:val="00FA41D0"/>
    <w:rsid w:val="00FA5FE0"/>
    <w:rsid w:val="00FA7F50"/>
    <w:rsid w:val="00FB1513"/>
    <w:rsid w:val="00FB19CB"/>
    <w:rsid w:val="00FB5029"/>
    <w:rsid w:val="00FC18E0"/>
    <w:rsid w:val="00FC2789"/>
    <w:rsid w:val="00FC2DAE"/>
    <w:rsid w:val="00FC6002"/>
    <w:rsid w:val="00FC7A07"/>
    <w:rsid w:val="00FE1766"/>
    <w:rsid w:val="00FE2232"/>
    <w:rsid w:val="00FE2F73"/>
    <w:rsid w:val="00FE477F"/>
    <w:rsid w:val="00FE5781"/>
    <w:rsid w:val="00FE5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24F05"/>
  <w15:chartTrackingRefBased/>
  <w15:docId w15:val="{D713DA87-FD98-4BE5-AF98-8625DB20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en-US"/>
    </w:rPr>
  </w:style>
  <w:style w:type="paragraph" w:styleId="Heading4">
    <w:name w:val="heading 4"/>
    <w:basedOn w:val="Normal"/>
    <w:next w:val="Normal"/>
    <w:link w:val="Heading4Char"/>
    <w:qFormat/>
    <w:rsid w:val="00BF1C31"/>
    <w:pPr>
      <w:keepNext/>
      <w:widowControl w:val="0"/>
      <w:autoSpaceDE w:val="0"/>
      <w:autoSpaceDN w:val="0"/>
      <w:adjustRightInd w:val="0"/>
      <w:jc w:val="center"/>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7078"/>
    <w:pPr>
      <w:tabs>
        <w:tab w:val="center" w:pos="4320"/>
        <w:tab w:val="right" w:pos="8640"/>
      </w:tabs>
    </w:pPr>
  </w:style>
  <w:style w:type="paragraph" w:styleId="Footer">
    <w:name w:val="footer"/>
    <w:basedOn w:val="Normal"/>
    <w:rsid w:val="00027078"/>
    <w:pPr>
      <w:tabs>
        <w:tab w:val="center" w:pos="4320"/>
        <w:tab w:val="right" w:pos="8640"/>
      </w:tabs>
    </w:pPr>
  </w:style>
  <w:style w:type="paragraph" w:styleId="BodyText">
    <w:name w:val="Body Text"/>
    <w:basedOn w:val="Normal"/>
    <w:link w:val="BodyTextChar"/>
    <w:rsid w:val="00027078"/>
    <w:pPr>
      <w:jc w:val="both"/>
    </w:pPr>
    <w:rPr>
      <w:rFonts w:cs="Times New Roman"/>
      <w:sz w:val="24"/>
      <w:szCs w:val="20"/>
    </w:rPr>
  </w:style>
  <w:style w:type="paragraph" w:customStyle="1" w:styleId="DefaultText">
    <w:name w:val="Default Text"/>
    <w:basedOn w:val="Normal"/>
    <w:rsid w:val="00027078"/>
    <w:pPr>
      <w:overflowPunct w:val="0"/>
      <w:autoSpaceDE w:val="0"/>
      <w:autoSpaceDN w:val="0"/>
      <w:adjustRightInd w:val="0"/>
      <w:textAlignment w:val="baseline"/>
    </w:pPr>
    <w:rPr>
      <w:rFonts w:ascii="Times New Roman" w:hAnsi="Times New Roman" w:cs="Times New Roman"/>
      <w:sz w:val="24"/>
      <w:szCs w:val="20"/>
    </w:rPr>
  </w:style>
  <w:style w:type="character" w:customStyle="1" w:styleId="Heading4Char">
    <w:name w:val="Heading 4 Char"/>
    <w:basedOn w:val="DefaultParagraphFont"/>
    <w:link w:val="Heading4"/>
    <w:rsid w:val="006D00FA"/>
    <w:rPr>
      <w:rFonts w:ascii="Arial" w:hAnsi="Arial" w:cs="Arial"/>
      <w:b/>
      <w:bCs/>
      <w:sz w:val="24"/>
      <w:szCs w:val="24"/>
      <w:lang w:val="en-US" w:eastAsia="en-US"/>
    </w:rPr>
  </w:style>
  <w:style w:type="character" w:customStyle="1" w:styleId="HeaderChar">
    <w:name w:val="Header Char"/>
    <w:basedOn w:val="DefaultParagraphFont"/>
    <w:link w:val="Header"/>
    <w:rsid w:val="006D00FA"/>
    <w:rPr>
      <w:rFonts w:ascii="Arial" w:hAnsi="Arial" w:cs="Arial"/>
      <w:sz w:val="22"/>
      <w:szCs w:val="22"/>
      <w:lang w:eastAsia="en-US"/>
    </w:rPr>
  </w:style>
  <w:style w:type="character" w:customStyle="1" w:styleId="BodyTextChar">
    <w:name w:val="Body Text Char"/>
    <w:basedOn w:val="DefaultParagraphFont"/>
    <w:link w:val="BodyText"/>
    <w:rsid w:val="006D00FA"/>
    <w:rPr>
      <w:rFonts w:ascii="Arial" w:hAnsi="Arial"/>
      <w:sz w:val="24"/>
      <w:lang w:eastAsia="en-US"/>
    </w:rPr>
  </w:style>
  <w:style w:type="paragraph" w:styleId="ListParagraph">
    <w:name w:val="List Paragraph"/>
    <w:basedOn w:val="Normal"/>
    <w:uiPriority w:val="34"/>
    <w:qFormat/>
    <w:rsid w:val="00E0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043045">
      <w:bodyDiv w:val="1"/>
      <w:marLeft w:val="0"/>
      <w:marRight w:val="0"/>
      <w:marTop w:val="0"/>
      <w:marBottom w:val="0"/>
      <w:divBdr>
        <w:top w:val="none" w:sz="0" w:space="0" w:color="auto"/>
        <w:left w:val="none" w:sz="0" w:space="0" w:color="auto"/>
        <w:bottom w:val="none" w:sz="0" w:space="0" w:color="auto"/>
        <w:right w:val="none" w:sz="0" w:space="0" w:color="auto"/>
      </w:divBdr>
    </w:div>
    <w:div w:id="206467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neil@v2tltd.co.uk</cp:lastModifiedBy>
  <cp:revision>4</cp:revision>
  <cp:lastPrinted>2012-11-07T11:30:00Z</cp:lastPrinted>
  <dcterms:created xsi:type="dcterms:W3CDTF">2020-02-11T13:59:00Z</dcterms:created>
  <dcterms:modified xsi:type="dcterms:W3CDTF">2020-02-11T14:10:00Z</dcterms:modified>
</cp:coreProperties>
</file>